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C7" w:rsidRPr="0058430F" w:rsidRDefault="00175EFA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</w:t>
      </w:r>
      <w:r w:rsidR="00A34DC7" w:rsidRPr="005843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4DC7" w:rsidRPr="0058430F">
        <w:rPr>
          <w:rFonts w:ascii="Times New Roman" w:hAnsi="Times New Roman" w:cs="Times New Roman"/>
          <w:sz w:val="28"/>
          <w:szCs w:val="28"/>
        </w:rPr>
        <w:t>ПРИЛОЖЕНИЕ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УТВЕРЖДЕНА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Хадыженского городского поселения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Апшеронского района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от_____________________№______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«Управление муниципальным имуществом»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ПАСПОРТ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муниципальной программы Хадыженского городского поселения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Апшеронского района «Управление муниципальным имуществом»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52"/>
        <w:gridCol w:w="368"/>
        <w:gridCol w:w="5727"/>
      </w:tblGrid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Хадыженского городского поселения Апшеронского района «Управление муниципальным имуществом» (далее – муниципальная программа)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заместитель главы Хадыженского городского поселения Апшеронского района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7E4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44D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 «Центр развития жилищно-коммунального хозяйства»  Хадыженского городского поселения Апшеронского района</w:t>
            </w: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49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A34DC7" w:rsidRPr="0058430F" w:rsidRDefault="00A34DC7" w:rsidP="0049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49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3A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A34DC7" w:rsidRPr="0058430F" w:rsidRDefault="00A34DC7" w:rsidP="003A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3A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муниципальной собственностью</w:t>
            </w: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71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технической инвентаризации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недвижимого имущества в целях государственной регистрации прав на недвижимое имущество</w:t>
            </w:r>
          </w:p>
          <w:p w:rsidR="00A34DC7" w:rsidRPr="0058430F" w:rsidRDefault="00A34DC7" w:rsidP="0071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осуществление подготовительных мероприятий в целях приватизации муниципального имущества</w:t>
            </w:r>
          </w:p>
          <w:p w:rsidR="00A34DC7" w:rsidRPr="0058430F" w:rsidRDefault="00A34DC7" w:rsidP="0071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Перечень целевых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технических паспортов</w:t>
            </w: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технических планов</w:t>
            </w: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кадастровых паспортов</w:t>
            </w: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отчетов о рыночной стоимости земельных участков</w:t>
            </w: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 доходов, поступивших от продажи земельных участков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недвижимости, в отношении которых проведена государственная регистрация права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317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Объемы бюджетных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DE2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из бюджета Хадыженского городского поселения Апшеронского района составляет </w:t>
            </w:r>
            <w:r w:rsidR="00B31751">
              <w:rPr>
                <w:rFonts w:ascii="Times New Roman" w:hAnsi="Times New Roman" w:cs="Times New Roman"/>
                <w:sz w:val="28"/>
                <w:szCs w:val="28"/>
              </w:rPr>
              <w:t>1849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17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90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34DC7" w:rsidRPr="0058430F" w:rsidRDefault="00A34DC7" w:rsidP="00DE2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98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администрация Апшеронского городского поселения Хадыженского района и Совет Хадыженского городского поселения Апшеронского района</w:t>
            </w:r>
          </w:p>
        </w:tc>
      </w:tr>
    </w:tbl>
    <w:p w:rsidR="00A34DC7" w:rsidRDefault="00A34DC7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Pr="0058430F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и прогноз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развития поселения в области управления муниципальным имуществом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</w:t>
      </w: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развития муниципального образования.</w:t>
      </w: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Эффективное использование и вовлечение в хозяйственный оборот объектов недвижимости, свободных земельных участков, расположенных в границах </w:t>
      </w:r>
      <w:r w:rsidRPr="0058430F">
        <w:rPr>
          <w:rFonts w:ascii="Times New Roman" w:hAnsi="Times New Roman" w:cs="Times New Roman"/>
          <w:sz w:val="28"/>
          <w:szCs w:val="28"/>
        </w:rPr>
        <w:t>Хадыженского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Апшеронского района, не может быть осуществлено без построения целостной системы учета таких объектов, а также их правообладателей.</w:t>
      </w:r>
    </w:p>
    <w:p w:rsidR="00A34DC7" w:rsidRPr="0058430F" w:rsidRDefault="00A34DC7" w:rsidP="007D176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Одним из важнейших условий эффективного управления ресурсами является оформление в установленном порядке документов, подтверждающих право на объекты недвижимости, а также ведение единого, полного учета объектов казны.</w:t>
      </w: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Одной из главных проблем, препятствующих реализации законодательных актов в области регулирования земельно-имущественных отношений,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недвижимости.</w:t>
      </w:r>
    </w:p>
    <w:p w:rsidR="00A34DC7" w:rsidRPr="0058430F" w:rsidRDefault="00A34DC7" w:rsidP="001C50F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Свыше 80 процентов зданий, строений, сооружений и отдельных помещений имеют устаревшие технические паспорта или вообще не проходили техническую инвентаризацию. 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- доку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инвестиционной активности и социально-экономического развития </w:t>
      </w:r>
      <w:r w:rsidRPr="0058430F">
        <w:rPr>
          <w:rFonts w:ascii="Times New Roman" w:hAnsi="Times New Roman" w:cs="Times New Roman"/>
          <w:sz w:val="28"/>
          <w:szCs w:val="28"/>
        </w:rPr>
        <w:t>Хадыженского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Апшеронского района.</w:t>
      </w:r>
    </w:p>
    <w:p w:rsidR="00A34DC7" w:rsidRPr="0058430F" w:rsidRDefault="00A34DC7" w:rsidP="001C50F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Решение проблем, связанных с решением вопросов земельно-имущест-венных отношений программно-целевым методом, обусловлено его высокой эффективностью, возможностью сбалансированного и последовательного выполнения мероприятий.</w:t>
      </w:r>
    </w:p>
    <w:p w:rsidR="00A34DC7" w:rsidRPr="0058430F" w:rsidRDefault="00A34DC7" w:rsidP="001C50F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Основные преимущества программно-целевого метода заключаются в том, что он позволяет обеспечить консолидацию и целевое использование финансовых ресурсов, необходимых для реализации муниципальной программы, а также способствует эффективному планированию и мониторингу результатов реализации подпрограммы. В рамках муниципальной программы определены показатели, которые позволяют ежегодно оценивать результаты реализации мероприятий.</w:t>
      </w:r>
    </w:p>
    <w:p w:rsidR="00A34DC7" w:rsidRPr="0058430F" w:rsidRDefault="00A34DC7" w:rsidP="00E54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34DC7" w:rsidRPr="0058430F" w:rsidRDefault="00A34DC7" w:rsidP="00CB7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</w:t>
      </w:r>
    </w:p>
    <w:p w:rsidR="00A34DC7" w:rsidRPr="0058430F" w:rsidRDefault="00A34DC7" w:rsidP="00CB7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A34DC7" w:rsidRPr="0058430F" w:rsidRDefault="00A34DC7" w:rsidP="00CB7E5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874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8430F"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A34DC7" w:rsidRPr="0058430F" w:rsidRDefault="00A34DC7" w:rsidP="00B90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муниципальной собственностью.</w:t>
      </w:r>
    </w:p>
    <w:p w:rsidR="00A34DC7" w:rsidRPr="0058430F" w:rsidRDefault="00A34DC7" w:rsidP="00874E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A34DC7" w:rsidRPr="0058430F" w:rsidRDefault="00A34DC7" w:rsidP="00B90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проведение технической инвентаризации объектов недвижимого имущества в целях государственной регистрации прав на недвижимое имущество;</w:t>
      </w:r>
    </w:p>
    <w:p w:rsidR="00A34DC7" w:rsidRPr="0058430F" w:rsidRDefault="00A34DC7" w:rsidP="00B90D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осуществление подготовительных мероприятий в целях приватизации муниципального имущества.</w:t>
      </w:r>
    </w:p>
    <w:p w:rsidR="00A34DC7" w:rsidRPr="0058430F" w:rsidRDefault="00A34DC7" w:rsidP="00B90D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Срок реализации муниципальной программы – 201</w:t>
      </w:r>
      <w:r w:rsidR="003F6CC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34DC7" w:rsidRPr="0058430F" w:rsidRDefault="00A34DC7" w:rsidP="00B90D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целях, задачах и характеризующих их целевых показателях муниципальной программы приводится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 в таблице № 1.</w:t>
      </w:r>
      <w:r w:rsidRPr="005843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A34DC7" w:rsidRPr="0058430F" w:rsidRDefault="00A34DC7" w:rsidP="00B90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>Таблица №1</w:t>
      </w:r>
    </w:p>
    <w:p w:rsidR="00A34DC7" w:rsidRPr="0058430F" w:rsidRDefault="00A34DC7" w:rsidP="00B90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B90DA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31EB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p w:rsidR="00A34DC7" w:rsidRPr="0058430F" w:rsidRDefault="00A34DC7" w:rsidP="00B90DA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1134"/>
        <w:gridCol w:w="1842"/>
      </w:tblGrid>
      <w:tr w:rsidR="00890DCB" w:rsidRPr="0058430F" w:rsidTr="00432C8F">
        <w:trPr>
          <w:trHeight w:val="9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  <w:p w:rsidR="00890DCB" w:rsidRPr="0058430F" w:rsidRDefault="00890DCB" w:rsidP="00890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технических паспортов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F731EB" w:rsidRDefault="00F731EB" w:rsidP="00161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E3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технических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E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F731EB" w:rsidRDefault="00F731EB" w:rsidP="00161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E3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кадастро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 паспортов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F731EB" w:rsidRDefault="00F731EB" w:rsidP="00745F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E3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отчетов о рыночной стоимости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972935" w:rsidRDefault="00F731EB" w:rsidP="00161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31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F01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 доходов, поступивших от 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972935" w:rsidRDefault="00A34DC7" w:rsidP="00161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2C8F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</w:tbl>
    <w:p w:rsidR="00A34DC7" w:rsidRPr="0058430F" w:rsidRDefault="00A34DC7" w:rsidP="001B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B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B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3. Перечень и краткое описание основных мероприятий</w:t>
      </w:r>
    </w:p>
    <w:p w:rsidR="00A34DC7" w:rsidRPr="0058430F" w:rsidRDefault="00A34DC7" w:rsidP="001B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34DC7" w:rsidRPr="0058430F" w:rsidRDefault="00A34DC7" w:rsidP="000A22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Default="00A34DC7" w:rsidP="001B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462914" w:rsidRPr="0058430F" w:rsidRDefault="00462914" w:rsidP="001B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4DC7" w:rsidRPr="0058430F" w:rsidRDefault="00A34DC7" w:rsidP="00CB572B">
      <w:pPr>
        <w:spacing w:after="0"/>
        <w:ind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мероприятий муниципальной </w:t>
      </w:r>
      <w:r w:rsidRPr="0058430F">
        <w:rPr>
          <w:rFonts w:ascii="Times New Roman" w:hAnsi="Times New Roman" w:cs="Times New Roman"/>
          <w:sz w:val="28"/>
          <w:szCs w:val="28"/>
        </w:rPr>
        <w:t>программы представлен в таблице № 2.</w:t>
      </w:r>
    </w:p>
    <w:p w:rsidR="00A34DC7" w:rsidRPr="0058430F" w:rsidRDefault="00A34DC7" w:rsidP="001B7E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A34DC7" w:rsidRPr="0058430F" w:rsidSect="00EB35A0">
          <w:headerReference w:type="default" r:id="rId8"/>
          <w:headerReference w:type="first" r:id="rId9"/>
          <w:pgSz w:w="11906" w:h="16838"/>
          <w:pgMar w:top="1134" w:right="567" w:bottom="1134" w:left="1701" w:header="510" w:footer="709" w:gutter="0"/>
          <w:cols w:space="708"/>
          <w:titlePg/>
          <w:docGrid w:linePitch="360"/>
        </w:sectPr>
      </w:pPr>
    </w:p>
    <w:p w:rsidR="00A34DC7" w:rsidRPr="0058430F" w:rsidRDefault="00A34DC7" w:rsidP="00CA6664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A34DC7" w:rsidRPr="0058430F" w:rsidRDefault="00A34DC7" w:rsidP="00CA666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</w:rPr>
        <w:tab/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мероприятий муниципальной программы </w:t>
      </w:r>
    </w:p>
    <w:tbl>
      <w:tblPr>
        <w:tblW w:w="1464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74"/>
        <w:gridCol w:w="731"/>
        <w:gridCol w:w="2126"/>
        <w:gridCol w:w="1276"/>
        <w:gridCol w:w="2127"/>
        <w:gridCol w:w="5392"/>
        <w:gridCol w:w="12"/>
      </w:tblGrid>
      <w:tr w:rsidR="003F6CCE" w:rsidRPr="0058430F" w:rsidTr="00890DCB">
        <w:trPr>
          <w:gridAfter w:val="1"/>
          <w:wAfter w:w="12" w:type="dxa"/>
          <w:trHeight w:val="27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890DCB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, всего 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F6CCE" w:rsidRPr="0058430F" w:rsidTr="00890DCB">
        <w:trPr>
          <w:gridAfter w:val="1"/>
          <w:wAfter w:w="12" w:type="dxa"/>
          <w:trHeight w:val="151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58430F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4DC7" w:rsidRPr="0058430F" w:rsidTr="00890D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</w:tr>
      <w:tr w:rsidR="00A34DC7" w:rsidRPr="0058430F" w:rsidTr="00890D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объектов недвижимого имущества в целях государственной регистрации прав на недвижимое имущество</w:t>
            </w: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технических и кадастровых паспортов на </w:t>
            </w:r>
            <w:r w:rsidR="00E14ECB">
              <w:rPr>
                <w:rFonts w:ascii="Times New Roman" w:hAnsi="Times New Roman" w:cs="Times New Roman"/>
                <w:sz w:val="24"/>
                <w:szCs w:val="24"/>
              </w:rPr>
              <w:t>котельные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E14E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изготовленных технических паспортов – 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кадастровых паспортов – 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E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E14E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E14ECB" w:rsidP="00D20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отчетов по рыночной стоимости аренды котельных</w:t>
            </w: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D209AF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изготовленных технических паспортов – 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единиц, кадастровых паспортов –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5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E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D209AF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E14ECB" w:rsidP="00C24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и кадастровых паспортов на водопроводы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D209AF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изготовленных технических паспортов – 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единиц, кадастровых паспортов – 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D209AF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58430F" w:rsidTr="00890DCB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BC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планов на автомобильные дороги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D209AF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изготовленных технических планов – 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 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3F6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поселения Апшеронского района</w:t>
            </w:r>
          </w:p>
        </w:tc>
      </w:tr>
      <w:tr w:rsidR="003F6CCE" w:rsidRPr="00AB0128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D209AF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и кадастровых паспортов на жилые помещения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D209AF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F6CCE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24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изготовленных технических паспортов – 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единица, кадастровых паспортов – 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  <w:p w:rsidR="003F6CCE" w:rsidRPr="00D209AF" w:rsidRDefault="003F6CCE" w:rsidP="006E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3F6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поселения Апшеронского района</w:t>
            </w:r>
          </w:p>
        </w:tc>
      </w:tr>
      <w:tr w:rsidR="003F6CCE" w:rsidRPr="00AB0128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D209AF" w:rsidP="005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F6CCE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DCB" w:rsidRPr="00AB0128" w:rsidTr="00432C8F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Изготовление отчетов о рыночной стоимости земельных участков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D209AF" w:rsidRDefault="00D209AF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0DCB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D209AF" w:rsidRDefault="00890DCB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отчетов –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3F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поселения Апшеронского района</w:t>
            </w:r>
          </w:p>
        </w:tc>
      </w:tr>
      <w:tr w:rsidR="00890DCB" w:rsidRPr="00AB0128" w:rsidTr="00432C8F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D209AF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890DCB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DCB" w:rsidRPr="00AB0128" w:rsidTr="00432C8F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D209AF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890DCB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DCB" w:rsidRPr="00AB0128" w:rsidTr="00432C8F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D209AF" w:rsidRDefault="00D209AF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0DCB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890DCB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DCB" w:rsidRPr="00AB0128" w:rsidTr="00432C8F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D209AF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890DCB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58430F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1849,9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58430F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поселения Апшеронского района</w:t>
            </w:r>
          </w:p>
        </w:tc>
      </w:tr>
      <w:tr w:rsidR="003F6CCE" w:rsidRPr="0058430F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58430F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58430F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890DCB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1849,9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58430F" w:rsidTr="00890DCB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DC7" w:rsidRPr="0058430F" w:rsidRDefault="00A34DC7" w:rsidP="00CA666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A34DC7" w:rsidRPr="0058430F" w:rsidSect="00193DEA">
          <w:pgSz w:w="16838" w:h="11906" w:orient="landscape" w:code="9"/>
          <w:pgMar w:top="1701" w:right="1134" w:bottom="567" w:left="1134" w:header="1134" w:footer="709" w:gutter="0"/>
          <w:cols w:space="708"/>
          <w:docGrid w:linePitch="360"/>
        </w:sectPr>
      </w:pPr>
    </w:p>
    <w:p w:rsidR="00A34DC7" w:rsidRPr="0058430F" w:rsidRDefault="00A34DC7" w:rsidP="0063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A34DC7" w:rsidRPr="0058430F" w:rsidRDefault="00A34DC7" w:rsidP="0063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242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Общая потребность в финансировании муниципальной программы на 2015 годы составляет  560,0 тыс.рублей из бюджета Хадыженского городского поселения Апшеронского района.</w:t>
      </w:r>
    </w:p>
    <w:p w:rsidR="00A34DC7" w:rsidRPr="0058430F" w:rsidRDefault="00A34DC7" w:rsidP="0016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ab/>
        <w:t>Информация об общем объеме финансирования муниципальной программы по годам реализации и объемах финансирования приведена в таблице № 3.</w:t>
      </w:r>
    </w:p>
    <w:p w:rsidR="00A34DC7" w:rsidRPr="0058430F" w:rsidRDefault="00A34DC7" w:rsidP="008A7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Таблица № 3</w:t>
      </w:r>
    </w:p>
    <w:p w:rsidR="00A34DC7" w:rsidRPr="0058430F" w:rsidRDefault="00A34DC7" w:rsidP="008A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4DC7" w:rsidRPr="0058430F" w:rsidRDefault="00A34DC7" w:rsidP="008A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09AF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</w:p>
    <w:p w:rsidR="00A34DC7" w:rsidRPr="0058430F" w:rsidRDefault="00A34DC7" w:rsidP="008A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2551"/>
        <w:gridCol w:w="1843"/>
      </w:tblGrid>
      <w:tr w:rsidR="00A34DC7" w:rsidRPr="0058430F">
        <w:trPr>
          <w:trHeight w:val="322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="00972935">
              <w:rPr>
                <w:rFonts w:ascii="Times New Roman" w:hAnsi="Times New Roman" w:cs="Times New Roman"/>
                <w:sz w:val="28"/>
                <w:szCs w:val="28"/>
              </w:rPr>
              <w:t xml:space="preserve"> на 2016 год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, всего (тыс. руб.)</w:t>
            </w:r>
          </w:p>
        </w:tc>
      </w:tr>
      <w:tr w:rsidR="00A34DC7" w:rsidRPr="0058430F">
        <w:trPr>
          <w:trHeight w:val="154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4DC7" w:rsidRPr="0058430F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24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Хадыженского городского поселения Апшеронского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D209AF" w:rsidRDefault="006E78C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1849</w:t>
            </w:r>
            <w:r w:rsidR="00A34DC7" w:rsidRPr="00D209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4DC7" w:rsidRPr="0058430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D209AF" w:rsidRDefault="00A34DC7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4DC7" w:rsidRPr="0058430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D209AF" w:rsidRDefault="00A34DC7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4DC7" w:rsidRPr="0058430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1849,9</w:t>
            </w:r>
          </w:p>
        </w:tc>
      </w:tr>
      <w:tr w:rsidR="00A34DC7" w:rsidRPr="0058430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D209AF" w:rsidRDefault="00A34DC7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1650,0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1650,0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58430F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ных заданий на оказание 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ных услуг (выполнения работ)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ными учреждениями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 в сфере реализации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программы </w:t>
      </w:r>
    </w:p>
    <w:p w:rsidR="00A34DC7" w:rsidRPr="0058430F" w:rsidRDefault="00A34DC7" w:rsidP="008267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34DC7" w:rsidRPr="0058430F" w:rsidRDefault="00A34DC7" w:rsidP="0082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Муниципальные задания на оказание муниципальных услуг (выполнение работ) в рамках муниципальной программы не формируются.</w:t>
      </w:r>
    </w:p>
    <w:p w:rsidR="00A34DC7" w:rsidRPr="0058430F" w:rsidRDefault="00A34DC7" w:rsidP="00826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58430F">
        <w:rPr>
          <w:rFonts w:ascii="Times New Roman" w:hAnsi="Times New Roman" w:cs="Times New Roman"/>
          <w:sz w:val="28"/>
          <w:szCs w:val="28"/>
        </w:rPr>
        <w:t xml:space="preserve">Меры правового регулирования в сфере реализации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>ной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82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Правовые акты в сфере реализации муниципальной программы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«Управление муниципальным имуществом» не разрабатывались.</w:t>
      </w:r>
    </w:p>
    <w:p w:rsidR="00A34DC7" w:rsidRPr="0058430F" w:rsidRDefault="00A34DC7" w:rsidP="0082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82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82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7. Методика оценки эффективности реализации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ной 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программы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DC7" w:rsidRPr="0058430F" w:rsidRDefault="00A34DC7" w:rsidP="0082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в соответствии с Типовой методикой оценки эффективности реализации муниципальных программ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района, утвержденному постановлением администрации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от 08 декабря 2014 года № 565 «Об утверждении порядка принятия решения о разработке, формирования и оценки эффективности реализации муниципальных программ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района».</w:t>
      </w:r>
    </w:p>
    <w:p w:rsidR="00A34DC7" w:rsidRPr="0058430F" w:rsidRDefault="00A34DC7" w:rsidP="002129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21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8. Механизм реализации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>ной программы и контроль за ее</w:t>
      </w:r>
    </w:p>
    <w:p w:rsidR="00A34DC7" w:rsidRPr="0058430F" w:rsidRDefault="00A34DC7" w:rsidP="0021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выполнением</w:t>
      </w:r>
    </w:p>
    <w:p w:rsidR="00A34DC7" w:rsidRPr="0058430F" w:rsidRDefault="00A34DC7" w:rsidP="0021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CA6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программой осуществляет </w:t>
      </w:r>
      <w:r w:rsidRPr="0058430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(далее – координатор муниципальной программы), который: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программы;</w:t>
      </w:r>
    </w:p>
    <w:p w:rsidR="00A34DC7" w:rsidRPr="0058430F" w:rsidRDefault="00A34DC7" w:rsidP="0083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разрабатывает формы отчетности, необходимые для осуществления кон</w:t>
      </w:r>
      <w:r w:rsidRPr="0058430F">
        <w:rPr>
          <w:rFonts w:ascii="Times New Roman" w:hAnsi="Times New Roman" w:cs="Times New Roman"/>
          <w:sz w:val="28"/>
          <w:szCs w:val="28"/>
        </w:rPr>
        <w:lastRenderedPageBreak/>
        <w:t>троля за выполнением муниципальной программы, устанавливает сроки их предоставления;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информационно-телекомму-никационной сети Интернет;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информационно-теле-коммуникационной сети Интернет;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ежегодно, не позднее 31 декабря текущего финансового года, утверждает </w:t>
      </w:r>
      <w:hyperlink w:anchor="Par1729" w:history="1">
        <w:r w:rsidRPr="0058430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58430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очередной финансовый год (далее - план реализации муниципальной программы).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отражаются:</w:t>
      </w:r>
    </w:p>
    <w:p w:rsidR="00A34DC7" w:rsidRPr="0058430F" w:rsidRDefault="00A34DC7" w:rsidP="0083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программы).</w:t>
      </w:r>
    </w:p>
    <w:p w:rsidR="00A34DC7" w:rsidRPr="0058430F" w:rsidRDefault="00A34DC7" w:rsidP="00B61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ежегодно, не позднее 31 декабря текущего финансового года, разрабатывает и утверждает детальный </w:t>
      </w:r>
      <w:hyperlink w:anchor="Par2051" w:history="1">
        <w:r w:rsidRPr="0058430F">
          <w:rPr>
            <w:rFonts w:ascii="Times New Roman" w:hAnsi="Times New Roman" w:cs="Times New Roman"/>
            <w:sz w:val="28"/>
            <w:szCs w:val="28"/>
          </w:rPr>
          <w:t>план-график</w:t>
        </w:r>
      </w:hyperlink>
      <w:r w:rsidRPr="0058430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очередной финансовый год (далее - детальный план-график). </w:t>
      </w:r>
    </w:p>
    <w:p w:rsidR="00A34DC7" w:rsidRPr="0058430F" w:rsidRDefault="00A34DC7" w:rsidP="00B61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Координатор муниципальной программы осуществляет контроль за выполнением плана реализации муниципальной программы и детального плана-графика.</w:t>
      </w:r>
    </w:p>
    <w:p w:rsidR="00A34DC7" w:rsidRPr="0058430F" w:rsidRDefault="00A34DC7" w:rsidP="00B61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финансовый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отдел администрации Хадыженского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Апшерон кого района </w:t>
      </w:r>
      <w:r w:rsidRPr="0058430F">
        <w:rPr>
          <w:rFonts w:ascii="Times New Roman" w:hAnsi="Times New Roman" w:cs="Times New Roman"/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A34DC7" w:rsidRPr="0058430F" w:rsidRDefault="00A34DC7" w:rsidP="00B61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финансовый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отдел администрации Хадыженского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Апшерон кого района </w:t>
      </w:r>
      <w:r w:rsidRPr="0058430F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в разрезе источников финансиро</w:t>
      </w:r>
      <w:r w:rsidRPr="0058430F">
        <w:rPr>
          <w:rFonts w:ascii="Times New Roman" w:hAnsi="Times New Roman" w:cs="Times New Roman"/>
          <w:sz w:val="28"/>
          <w:szCs w:val="28"/>
        </w:rPr>
        <w:lastRenderedPageBreak/>
        <w:t>вания;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с указанием причин их невыполнения или неполного выполнения;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программы, установленным муниципальной программой;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финансовый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отдел администрации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Апшерон кого района </w:t>
      </w:r>
      <w:r w:rsidRPr="0058430F">
        <w:rPr>
          <w:rFonts w:ascii="Times New Roman" w:hAnsi="Times New Roman" w:cs="Times New Roman"/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A34DC7" w:rsidRPr="0058430F" w:rsidRDefault="00A34DC7" w:rsidP="0021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2129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3A47C8">
      <w:pPr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8430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</w:t>
      </w:r>
    </w:p>
    <w:p w:rsidR="00A34DC7" w:rsidRPr="0058430F" w:rsidRDefault="00A34DC7" w:rsidP="00170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34DC7" w:rsidRPr="0058430F" w:rsidRDefault="00A34DC7" w:rsidP="00170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Хадыженского городского</w:t>
      </w:r>
    </w:p>
    <w:p w:rsidR="00A34DC7" w:rsidRPr="0058430F" w:rsidRDefault="00A34DC7" w:rsidP="00170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Е.В.Исхакова</w:t>
      </w:r>
    </w:p>
    <w:p w:rsidR="00A34DC7" w:rsidRPr="0058430F" w:rsidRDefault="00A34DC7" w:rsidP="00170E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34DC7" w:rsidRPr="0058430F" w:rsidSect="00CA6664">
      <w:pgSz w:w="11906" w:h="16838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AE" w:rsidRDefault="006469AE" w:rsidP="00EB35A0">
      <w:pPr>
        <w:spacing w:after="0" w:line="240" w:lineRule="auto"/>
      </w:pPr>
      <w:r>
        <w:separator/>
      </w:r>
    </w:p>
  </w:endnote>
  <w:endnote w:type="continuationSeparator" w:id="0">
    <w:p w:rsidR="006469AE" w:rsidRDefault="006469AE" w:rsidP="00EB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AE" w:rsidRDefault="006469AE" w:rsidP="00EB35A0">
      <w:pPr>
        <w:spacing w:after="0" w:line="240" w:lineRule="auto"/>
      </w:pPr>
      <w:r>
        <w:separator/>
      </w:r>
    </w:p>
  </w:footnote>
  <w:footnote w:type="continuationSeparator" w:id="0">
    <w:p w:rsidR="006469AE" w:rsidRDefault="006469AE" w:rsidP="00EB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CB" w:rsidRPr="00EB35A0" w:rsidRDefault="00244FE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EB35A0">
      <w:rPr>
        <w:rFonts w:ascii="Times New Roman" w:hAnsi="Times New Roman" w:cs="Times New Roman"/>
        <w:sz w:val="24"/>
        <w:szCs w:val="24"/>
      </w:rPr>
      <w:fldChar w:fldCharType="begin"/>
    </w:r>
    <w:r w:rsidR="00E14ECB" w:rsidRPr="00EB35A0">
      <w:rPr>
        <w:rFonts w:ascii="Times New Roman" w:hAnsi="Times New Roman" w:cs="Times New Roman"/>
        <w:sz w:val="24"/>
        <w:szCs w:val="24"/>
      </w:rPr>
      <w:instrText>PAGE   \* MERGEFORMAT</w:instrText>
    </w:r>
    <w:r w:rsidRPr="00EB35A0">
      <w:rPr>
        <w:rFonts w:ascii="Times New Roman" w:hAnsi="Times New Roman" w:cs="Times New Roman"/>
        <w:sz w:val="24"/>
        <w:szCs w:val="24"/>
      </w:rPr>
      <w:fldChar w:fldCharType="separate"/>
    </w:r>
    <w:r w:rsidR="00945C35">
      <w:rPr>
        <w:rFonts w:ascii="Times New Roman" w:hAnsi="Times New Roman" w:cs="Times New Roman"/>
        <w:noProof/>
        <w:sz w:val="24"/>
        <w:szCs w:val="24"/>
      </w:rPr>
      <w:t>2</w:t>
    </w:r>
    <w:r w:rsidRPr="00EB35A0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CB" w:rsidRDefault="00E14EC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405"/>
    <w:multiLevelType w:val="hybridMultilevel"/>
    <w:tmpl w:val="3EB4E75A"/>
    <w:lvl w:ilvl="0" w:tplc="AE600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EC62F5"/>
    <w:multiLevelType w:val="hybridMultilevel"/>
    <w:tmpl w:val="1AC08FD0"/>
    <w:lvl w:ilvl="0" w:tplc="D584A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BF"/>
    <w:rsid w:val="000031AF"/>
    <w:rsid w:val="00004088"/>
    <w:rsid w:val="00042DFD"/>
    <w:rsid w:val="000451F5"/>
    <w:rsid w:val="000463ED"/>
    <w:rsid w:val="00066C66"/>
    <w:rsid w:val="00072EBF"/>
    <w:rsid w:val="00091035"/>
    <w:rsid w:val="000A229C"/>
    <w:rsid w:val="000B0EA3"/>
    <w:rsid w:val="000D0CF4"/>
    <w:rsid w:val="000D51DA"/>
    <w:rsid w:val="000F3244"/>
    <w:rsid w:val="001165ED"/>
    <w:rsid w:val="00131F66"/>
    <w:rsid w:val="00147602"/>
    <w:rsid w:val="00147AD7"/>
    <w:rsid w:val="00153BDF"/>
    <w:rsid w:val="00161640"/>
    <w:rsid w:val="0017075C"/>
    <w:rsid w:val="00170E81"/>
    <w:rsid w:val="001716DB"/>
    <w:rsid w:val="00175EFA"/>
    <w:rsid w:val="00193DEA"/>
    <w:rsid w:val="0019402C"/>
    <w:rsid w:val="001A5256"/>
    <w:rsid w:val="001B7E20"/>
    <w:rsid w:val="001C2962"/>
    <w:rsid w:val="001C50FA"/>
    <w:rsid w:val="001D25CF"/>
    <w:rsid w:val="001D2CDC"/>
    <w:rsid w:val="001D4E4B"/>
    <w:rsid w:val="001E0A3A"/>
    <w:rsid w:val="001E7A32"/>
    <w:rsid w:val="001E7A80"/>
    <w:rsid w:val="001F382D"/>
    <w:rsid w:val="002048B5"/>
    <w:rsid w:val="0021296B"/>
    <w:rsid w:val="00214746"/>
    <w:rsid w:val="00242FEF"/>
    <w:rsid w:val="00244FE6"/>
    <w:rsid w:val="00253FE8"/>
    <w:rsid w:val="002552CF"/>
    <w:rsid w:val="00292595"/>
    <w:rsid w:val="002A5F13"/>
    <w:rsid w:val="002D5AC9"/>
    <w:rsid w:val="002E4296"/>
    <w:rsid w:val="003043EC"/>
    <w:rsid w:val="00325A62"/>
    <w:rsid w:val="003671AB"/>
    <w:rsid w:val="003A47C8"/>
    <w:rsid w:val="003A4C58"/>
    <w:rsid w:val="003A70AA"/>
    <w:rsid w:val="003C1C21"/>
    <w:rsid w:val="003D562D"/>
    <w:rsid w:val="003F6CCE"/>
    <w:rsid w:val="00403AD6"/>
    <w:rsid w:val="00407923"/>
    <w:rsid w:val="00412D8A"/>
    <w:rsid w:val="00432C8F"/>
    <w:rsid w:val="00443F4D"/>
    <w:rsid w:val="0045206D"/>
    <w:rsid w:val="00456FCA"/>
    <w:rsid w:val="00462914"/>
    <w:rsid w:val="00477D1E"/>
    <w:rsid w:val="00493898"/>
    <w:rsid w:val="004B1B7E"/>
    <w:rsid w:val="004B4C55"/>
    <w:rsid w:val="004C5D13"/>
    <w:rsid w:val="004D46BC"/>
    <w:rsid w:val="004D4C00"/>
    <w:rsid w:val="0052060D"/>
    <w:rsid w:val="00535594"/>
    <w:rsid w:val="00570C54"/>
    <w:rsid w:val="0058430F"/>
    <w:rsid w:val="00596899"/>
    <w:rsid w:val="005C208E"/>
    <w:rsid w:val="005C5627"/>
    <w:rsid w:val="005D754A"/>
    <w:rsid w:val="005F7491"/>
    <w:rsid w:val="00602280"/>
    <w:rsid w:val="00613CCE"/>
    <w:rsid w:val="00627AAA"/>
    <w:rsid w:val="00633943"/>
    <w:rsid w:val="00633C74"/>
    <w:rsid w:val="006358D5"/>
    <w:rsid w:val="00642B78"/>
    <w:rsid w:val="006469AE"/>
    <w:rsid w:val="006D7320"/>
    <w:rsid w:val="006E1AFA"/>
    <w:rsid w:val="006E78C0"/>
    <w:rsid w:val="006E7FD6"/>
    <w:rsid w:val="006E7FE2"/>
    <w:rsid w:val="006F5115"/>
    <w:rsid w:val="006F7C7B"/>
    <w:rsid w:val="007061FF"/>
    <w:rsid w:val="00716464"/>
    <w:rsid w:val="00736EEE"/>
    <w:rsid w:val="00745FA1"/>
    <w:rsid w:val="00746535"/>
    <w:rsid w:val="00751A29"/>
    <w:rsid w:val="00786BBF"/>
    <w:rsid w:val="007B139E"/>
    <w:rsid w:val="007C7755"/>
    <w:rsid w:val="007D1760"/>
    <w:rsid w:val="007D4036"/>
    <w:rsid w:val="007D56D6"/>
    <w:rsid w:val="007E4FE0"/>
    <w:rsid w:val="007F08B7"/>
    <w:rsid w:val="008011B9"/>
    <w:rsid w:val="0080370E"/>
    <w:rsid w:val="008267F2"/>
    <w:rsid w:val="0083016F"/>
    <w:rsid w:val="008502E0"/>
    <w:rsid w:val="00860033"/>
    <w:rsid w:val="008608E7"/>
    <w:rsid w:val="00864C18"/>
    <w:rsid w:val="00874E11"/>
    <w:rsid w:val="00890DCB"/>
    <w:rsid w:val="008967CD"/>
    <w:rsid w:val="008A7432"/>
    <w:rsid w:val="008B0E92"/>
    <w:rsid w:val="008B25F2"/>
    <w:rsid w:val="008C0F81"/>
    <w:rsid w:val="008D4D34"/>
    <w:rsid w:val="008D51B4"/>
    <w:rsid w:val="0090328C"/>
    <w:rsid w:val="00944D08"/>
    <w:rsid w:val="00945C35"/>
    <w:rsid w:val="00950E4D"/>
    <w:rsid w:val="00967276"/>
    <w:rsid w:val="00972935"/>
    <w:rsid w:val="00974D02"/>
    <w:rsid w:val="0098658B"/>
    <w:rsid w:val="00986E62"/>
    <w:rsid w:val="009E72E6"/>
    <w:rsid w:val="00A20027"/>
    <w:rsid w:val="00A34DC7"/>
    <w:rsid w:val="00A43795"/>
    <w:rsid w:val="00A7662F"/>
    <w:rsid w:val="00A801DE"/>
    <w:rsid w:val="00AA030D"/>
    <w:rsid w:val="00AB0128"/>
    <w:rsid w:val="00AD07FD"/>
    <w:rsid w:val="00AD2C86"/>
    <w:rsid w:val="00B20304"/>
    <w:rsid w:val="00B22C3D"/>
    <w:rsid w:val="00B23DD1"/>
    <w:rsid w:val="00B3074D"/>
    <w:rsid w:val="00B31751"/>
    <w:rsid w:val="00B60296"/>
    <w:rsid w:val="00B61EFF"/>
    <w:rsid w:val="00B61F66"/>
    <w:rsid w:val="00B66240"/>
    <w:rsid w:val="00B90DA7"/>
    <w:rsid w:val="00B9669E"/>
    <w:rsid w:val="00BA761D"/>
    <w:rsid w:val="00BC63B4"/>
    <w:rsid w:val="00BD1B7B"/>
    <w:rsid w:val="00BF0521"/>
    <w:rsid w:val="00BF0C5E"/>
    <w:rsid w:val="00BF4EC0"/>
    <w:rsid w:val="00C07B4B"/>
    <w:rsid w:val="00C107A9"/>
    <w:rsid w:val="00C24CE7"/>
    <w:rsid w:val="00C616BD"/>
    <w:rsid w:val="00C734C1"/>
    <w:rsid w:val="00C854A6"/>
    <w:rsid w:val="00CA6664"/>
    <w:rsid w:val="00CB572B"/>
    <w:rsid w:val="00CB7E56"/>
    <w:rsid w:val="00CC6E72"/>
    <w:rsid w:val="00CE402D"/>
    <w:rsid w:val="00CE499C"/>
    <w:rsid w:val="00CE62B6"/>
    <w:rsid w:val="00D10292"/>
    <w:rsid w:val="00D209AF"/>
    <w:rsid w:val="00D302A2"/>
    <w:rsid w:val="00D5381F"/>
    <w:rsid w:val="00DB0ACF"/>
    <w:rsid w:val="00DB0D61"/>
    <w:rsid w:val="00DC25AA"/>
    <w:rsid w:val="00DE271E"/>
    <w:rsid w:val="00DE2F73"/>
    <w:rsid w:val="00DF27AF"/>
    <w:rsid w:val="00E14ECB"/>
    <w:rsid w:val="00E35EA3"/>
    <w:rsid w:val="00E3615B"/>
    <w:rsid w:val="00E54DC2"/>
    <w:rsid w:val="00E87A8D"/>
    <w:rsid w:val="00E93847"/>
    <w:rsid w:val="00E93C15"/>
    <w:rsid w:val="00EA0C26"/>
    <w:rsid w:val="00EA730C"/>
    <w:rsid w:val="00EB35A0"/>
    <w:rsid w:val="00EC4D94"/>
    <w:rsid w:val="00EE441E"/>
    <w:rsid w:val="00F01227"/>
    <w:rsid w:val="00F23B5B"/>
    <w:rsid w:val="00F47E02"/>
    <w:rsid w:val="00F731EB"/>
    <w:rsid w:val="00FB1CB6"/>
    <w:rsid w:val="00FC3F2F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5B5E1B-AF93-4C4B-B182-C08D9F35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4D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B3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B35A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EB3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B35A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451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0451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451F5"/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rsid w:val="00B22C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75EF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75EFA"/>
    <w:rPr>
      <w:rFonts w:cs="Calibri"/>
      <w:lang w:eastAsia="en-US"/>
    </w:rPr>
  </w:style>
  <w:style w:type="character" w:customStyle="1" w:styleId="ab">
    <w:name w:val="Гипертекстовая ссылка"/>
    <w:basedOn w:val="a0"/>
    <w:rsid w:val="00175EFA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)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6FAFB-2ABE-48F8-9DCE-341F5121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admin</cp:lastModifiedBy>
  <cp:revision>2</cp:revision>
  <cp:lastPrinted>2016-01-29T07:45:00Z</cp:lastPrinted>
  <dcterms:created xsi:type="dcterms:W3CDTF">2016-11-02T10:38:00Z</dcterms:created>
  <dcterms:modified xsi:type="dcterms:W3CDTF">2016-11-02T10:38:00Z</dcterms:modified>
</cp:coreProperties>
</file>