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0" w:rsidRDefault="005F3670" w:rsidP="005F3670">
      <w:pPr>
        <w:tabs>
          <w:tab w:val="left" w:pos="0"/>
          <w:tab w:val="right" w:pos="9639"/>
        </w:tabs>
        <w:spacing w:after="0" w:line="240" w:lineRule="auto"/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CorelPHOTOPAINT.Image.16" ShapeID="_x0000_i1025" DrawAspect="Content" ObjectID="_1669473110" r:id="rId5"/>
        </w:object>
      </w:r>
    </w:p>
    <w:p w:rsidR="005F3670" w:rsidRPr="00A213EF" w:rsidRDefault="005F3670" w:rsidP="005F3670">
      <w:pPr>
        <w:pStyle w:val="4"/>
        <w:jc w:val="center"/>
        <w:rPr>
          <w:b/>
        </w:rPr>
      </w:pPr>
      <w:r w:rsidRPr="00A213EF">
        <w:rPr>
          <w:b/>
        </w:rPr>
        <w:t>АДМИНИСТРАЦИЯ ХАДЫЖЕНСКОГО ГОРОДСКОГО ПОСЕЛЕНИЯ АПШЕРОНСКОГО РАЙОНА</w:t>
      </w:r>
    </w:p>
    <w:p w:rsidR="005F3670" w:rsidRPr="005F3670" w:rsidRDefault="005F3670" w:rsidP="005F3670">
      <w:pPr>
        <w:spacing w:after="0" w:line="240" w:lineRule="auto"/>
        <w:jc w:val="center"/>
        <w:rPr>
          <w:sz w:val="16"/>
          <w:szCs w:val="16"/>
        </w:rPr>
      </w:pPr>
    </w:p>
    <w:p w:rsidR="005F3670" w:rsidRPr="00A213EF" w:rsidRDefault="005F3670" w:rsidP="005F3670">
      <w:pPr>
        <w:pStyle w:val="4"/>
        <w:jc w:val="center"/>
        <w:rPr>
          <w:b/>
          <w:sz w:val="36"/>
          <w:szCs w:val="36"/>
        </w:rPr>
      </w:pPr>
      <w:r w:rsidRPr="00A213EF">
        <w:rPr>
          <w:b/>
          <w:sz w:val="36"/>
          <w:szCs w:val="36"/>
        </w:rPr>
        <w:t>ПОСТАНОВЛЕНИЕ</w:t>
      </w:r>
    </w:p>
    <w:p w:rsidR="005F3670" w:rsidRPr="00E66273" w:rsidRDefault="005F3670" w:rsidP="005F3670">
      <w:pPr>
        <w:spacing w:after="0" w:line="240" w:lineRule="auto"/>
        <w:rPr>
          <w:sz w:val="16"/>
          <w:szCs w:val="16"/>
        </w:rPr>
      </w:pPr>
    </w:p>
    <w:p w:rsidR="005F3670" w:rsidRPr="005F3670" w:rsidRDefault="005F3670" w:rsidP="005F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670">
        <w:rPr>
          <w:rFonts w:ascii="Times New Roman" w:hAnsi="Times New Roman" w:cs="Times New Roman"/>
          <w:sz w:val="28"/>
          <w:szCs w:val="28"/>
        </w:rPr>
        <w:t xml:space="preserve">от </w:t>
      </w:r>
      <w:r w:rsidR="00614F89" w:rsidRPr="00614F89">
        <w:rPr>
          <w:rFonts w:ascii="Times New Roman" w:hAnsi="Times New Roman" w:cs="Times New Roman"/>
          <w:sz w:val="28"/>
          <w:szCs w:val="28"/>
          <w:u w:val="single"/>
        </w:rPr>
        <w:t>03.12.2020 год</w:t>
      </w:r>
      <w:r w:rsidRPr="005F36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670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614F89" w:rsidRPr="00614F89">
        <w:rPr>
          <w:rFonts w:ascii="Times New Roman" w:hAnsi="Times New Roman" w:cs="Times New Roman"/>
          <w:sz w:val="28"/>
          <w:szCs w:val="28"/>
          <w:u w:val="single"/>
        </w:rPr>
        <w:t>441</w:t>
      </w:r>
    </w:p>
    <w:p w:rsidR="005F3670" w:rsidRPr="005F3670" w:rsidRDefault="005F3670" w:rsidP="005F3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670">
        <w:rPr>
          <w:rFonts w:ascii="Times New Roman" w:hAnsi="Times New Roman" w:cs="Times New Roman"/>
          <w:sz w:val="28"/>
          <w:szCs w:val="28"/>
        </w:rPr>
        <w:t>г. Хадыженск</w:t>
      </w:r>
    </w:p>
    <w:p w:rsidR="005F3670" w:rsidRDefault="005F3670" w:rsidP="005F36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70" w:rsidRDefault="005F3670" w:rsidP="005F36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6AF" w:rsidRPr="00CF6B97" w:rsidRDefault="001440D3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капитальных вложений в</w:t>
      </w:r>
      <w:r w:rsidRPr="00CF6B97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 w:rsidRPr="00CF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капитального строительства муниципальной собственности </w:t>
      </w:r>
      <w:r w:rsidR="00CF6B97" w:rsidRPr="00CF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средств бюджета </w:t>
      </w:r>
      <w:r w:rsidR="00CF6B97" w:rsidRPr="00CF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6B97" w:rsidRPr="00CF6B97" w:rsidRDefault="00CF6B97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97" w:rsidRDefault="00CF6B97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Pr="00156EF3" w:rsidRDefault="00156EF3" w:rsidP="0015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78.2 и 79 Бюджетного кодекса Российской Федерации </w:t>
      </w:r>
      <w:proofErr w:type="spellStart"/>
      <w:proofErr w:type="gramStart"/>
      <w:r w:rsidRPr="00156EF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156EF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 о в л я ю:</w:t>
      </w:r>
    </w:p>
    <w:p w:rsidR="00156EF3" w:rsidRPr="00156EF3" w:rsidRDefault="00156EF3" w:rsidP="00D33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0"/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D33FB7" w:rsidRPr="00D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FB7" w:rsidRPr="00D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 капитальных вложений в</w:t>
      </w:r>
      <w:r w:rsidR="00D33FB7" w:rsidRPr="00D33F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D33FB7" w:rsidRPr="00D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капитального строительства муниципальной собственности Хадыженского городского поселения Апшеронского района за счет средств бюджета Хадыженского городского поселения Апшеронского района</w:t>
      </w:r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D33FB7" w:rsidRDefault="00156EF3" w:rsidP="00D33F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33FB7" w:rsidRPr="00D33FB7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Хадыженского городского поселения Апшеронского района (Кожухова) официально опубликовать настоящее постановление на официальном сайте администрации Хадыженского городского поселения Апшеронского района</w:t>
      </w:r>
    </w:p>
    <w:p w:rsidR="00156EF3" w:rsidRPr="00156EF3" w:rsidRDefault="00156EF3" w:rsidP="00D3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5F3670" w:rsidRPr="005F3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670" w:rsidRPr="005F36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6EF3" w:rsidRPr="00156EF3" w:rsidRDefault="00156EF3" w:rsidP="0015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EF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90165" w:rsidRPr="00E901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90165" w:rsidRPr="00E90165">
        <w:rPr>
          <w:rStyle w:val="a3"/>
          <w:rFonts w:ascii="Times New Roman" w:hAnsi="Times New Roman" w:cs="Times New Roman"/>
          <w:color w:val="auto"/>
          <w:sz w:val="28"/>
          <w:szCs w:val="28"/>
        </w:rPr>
        <w:t>обнародования</w:t>
      </w:r>
      <w:r w:rsidRPr="00E901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EF3" w:rsidRDefault="00156EF3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4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Хадыженского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Ю.Н. Захарова</w:t>
      </w: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65" w:rsidRDefault="00E90165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56EF3" w:rsidRDefault="00D33FB7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33FB7" w:rsidRDefault="00D33FB7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33FB7" w:rsidRDefault="00D33FB7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</w:t>
      </w:r>
    </w:p>
    <w:p w:rsidR="00D33FB7" w:rsidRDefault="00D33FB7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D33FB7" w:rsidRDefault="00614F89" w:rsidP="00D33FB7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F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03.12.2020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441</w:t>
      </w:r>
    </w:p>
    <w:p w:rsidR="00156EF3" w:rsidRDefault="00156EF3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F3" w:rsidRDefault="00156EF3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B7" w:rsidRPr="00D33FB7" w:rsidRDefault="00156EF3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56EF3" w:rsidRPr="00D33FB7" w:rsidRDefault="00156EF3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капитальных вложений в</w:t>
      </w:r>
      <w:r w:rsidRPr="00D33FB7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 w:rsidRPr="00D3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капитального строительства муниципальной собственности Хадыженского городского поселения Апшеронского района за счет средств бюджета Хадыженского городского поселения Апшеронского района</w:t>
      </w:r>
    </w:p>
    <w:p w:rsidR="00D33FB7" w:rsidRDefault="00D33FB7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14" w:rsidRPr="00156EF3" w:rsidRDefault="00671D14" w:rsidP="00156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D3" w:rsidRPr="00CF6B97" w:rsidRDefault="001440D3" w:rsidP="005766A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осуществления капитальных вложений в объекты капитального строительства муниципальной собственности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местный бюджет) устанавливает: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(далее бюджетные инвестиции), в том числе условия передачи муниципальным бюджетным учреждениям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района,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предприятиям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организации) полномочий муниципального заказчика по заключению и исполнению от имени</w:t>
      </w:r>
      <w:proofErr w:type="gramEnd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от лица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заключения соглашений о передаче указанных полномочий;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объекты недвижимого имущества, приобретаемые в муниципальную собственность </w:t>
      </w:r>
      <w:r w:rsidR="006532C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объекты, субсидии).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Осуществление бюджетных инвестиций и предоставление субсидий производится в соответствии с решениями, в том числе в рамках муниципальных программ </w:t>
      </w:r>
      <w:r w:rsidR="00D87C7F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решения):</w:t>
      </w:r>
    </w:p>
    <w:p w:rsidR="001440D3" w:rsidRPr="00CF6B97" w:rsidRDefault="001440D3" w:rsidP="005F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подготовке и реализации бюджетных инвестиций, предусмотренными пунктом 2 статьи 79 Бюджетного кодекса Российской Федерации, принимаемыми в порядке, установленном постановлением администрации </w:t>
      </w:r>
      <w:r w:rsidR="00D87C7F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D3" w:rsidRPr="00CF6B97" w:rsidRDefault="001440D3" w:rsidP="005F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субсидий, предусмотренными пунктом 2 статьи 78.2 Бюджетного кодекса Российской Федерации, принимаемыми в порядке, установленном постановлением администрации </w:t>
      </w:r>
      <w:r w:rsidR="00D87C7F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осуществлении капитальных вложений в объекты не допускается: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субсидий в отношении объектов, по которым принято решение о подготовке и реализации бюджетных инвестиций;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бюджетных инвестиций в объекты, по которым принято решение о предоставлении субсидий.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Объем предоставляемых бюджетных инвестиций и субсидий соответственно не должен превышать:</w:t>
      </w:r>
    </w:p>
    <w:p w:rsidR="001440D3" w:rsidRPr="00CF6B97" w:rsidRDefault="001440D3" w:rsidP="005F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финансирования, установленные решениями, предусмотренными пунктом 1.2 настоящего Порядка;</w:t>
      </w:r>
    </w:p>
    <w:p w:rsidR="001440D3" w:rsidRPr="00CF6B97" w:rsidRDefault="001440D3" w:rsidP="005F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финансирования, предусмотренные на реализацию соответствующего мероприятия муниципальной программы </w:t>
      </w:r>
      <w:r w:rsidR="00D87C7F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предоставление бюджетных инвестиций и субсидий осуществляется в рамках муниципальных программ </w:t>
      </w:r>
      <w:r w:rsidR="00D87C7F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40D3" w:rsidRPr="00CF6B97" w:rsidRDefault="001440D3" w:rsidP="005F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и бюджетных ассигнований, доведенные главным распорядителям средств бюджета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праве хозяйственного ведения, либо включаются в состав казны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</w:t>
      </w:r>
      <w:proofErr w:type="gramEnd"/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учреждений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капитальных вложений за счет субсидий в объекты муниципальных унитарных предприятий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праве хозяйственного ведения, влечет последующее увеличение их уставного фонда.</w:t>
      </w:r>
    </w:p>
    <w:p w:rsidR="001440D3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CF6B97" w:rsidRPr="00CF6B97" w:rsidRDefault="00CF6B97" w:rsidP="00144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D3" w:rsidRPr="00CF6B97" w:rsidRDefault="001440D3" w:rsidP="005766A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Осуществление бюджетных инвестиций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бюджетных инвестиций производится в порядке, установленном законодательством Российской Федерации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объектов):</w:t>
      </w:r>
      <w:proofErr w:type="gramEnd"/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муниципальными заказчиками, являющимися получателями средств местного бюджета;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муниципальными бюджетными учреждениями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администрация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функции и полномочия учредителя, являющаяся муниципальным заказчиком, передала в соответствии с настоящим Порядком свои полномочия муниципального заказчика по заключению и исполнению от имени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</w:t>
      </w:r>
      <w:r w:rsidR="005F3670" w:rsidRPr="005F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7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F367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муниципальными унитарными предприятиями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администрация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права собственника имущества, являющ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заказчикам, передал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 свои полномочия муниципального заказчика по заключению и исполнению от имени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5F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</w:t>
      </w:r>
      <w:r w:rsidR="005F3670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бюджетных инвестиций в соответствии с подпунктом 2 пункта 2.1 настоящего Порядка администрацией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</w:t>
      </w:r>
      <w:r w:rsidR="009374AB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лица 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полномочий, связанных с введением в установленном порядке в эксплуатацию</w:t>
      </w:r>
      <w:proofErr w:type="gramEnd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объекта) (далее соглашение о передаче полномочий).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1440D3" w:rsidRPr="00CF6B97" w:rsidRDefault="001440D3" w:rsidP="0067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передачи полномочий муниципального заказчика по заключению и исполнению от имени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от лица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полномочий, связанных с введением в установленном порядке в эксплуатацию объекта):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 решении Совета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 на текущий финансовый год либо на очередной финансовый год бюджетных ассигнований, предусмотренных администраци</w:t>
      </w:r>
      <w:r w:rsidR="0067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бюджетных инвестиций;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решения, предусмотренного пунктом 1.2 настоящего Порядка;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организацией ведения бюджетного учета, составления и представления бюджетной отчетности в администрацию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являющуюся муниципальным заказчиком, как получателя средств местного бюджета.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Операции с бюджетными инвестициями отражаются на лицевых счетах, открытых в финансовом управлении администрации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Апшеронской район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порядке: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получателя бюджетных сре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заключения муниципальных контрактов муниципальным заказчиком;</w:t>
      </w:r>
    </w:p>
    <w:p w:rsidR="001440D3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учета операций по переданным полномочиям получателя бюджетных сре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заключения от имени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организациями от лица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B97" w:rsidRPr="00CF6B97" w:rsidRDefault="00CF6B97" w:rsidP="00144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D3" w:rsidRPr="00CF6B97" w:rsidRDefault="001440D3" w:rsidP="005766A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Предоставление субсидий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субсидии осуществляется в соответствии с соглашением, заключенным между администрацией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организациям, и организацией (далее соглашение о предоставлении субсидий) на срок, не превышающий срока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принятому в соответствии с абзацем четырнадцатым пункта 4 статьи 78.2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приобретения объектов недвижимого имущества в муниципальную собственность</w:t>
      </w:r>
      <w:r w:rsidR="00F42486" w:rsidRPr="00F4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86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</w:t>
      </w:r>
      <w:r w:rsidR="00F42486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</w:t>
      </w:r>
      <w:proofErr w:type="gramEnd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1440D3" w:rsidRPr="00CF6B97" w:rsidRDefault="001440D3" w:rsidP="0067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договора, предусмотренного настоящим пунктом, вправе потребовать от муниципального бюджетного учреждения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унитарного предприятия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Хадыженского городского поселения Апшеронского района 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понесенного реального ущерба, непосредственно обусловленного изменениями условий указанного договора.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Операции с субсидиями, поступающими организациям, учитываются на отдельных лицевых счетах, открываемых организациям в финансовом управлении администрации муниципального образования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порядке, установленном финансовым управлением администрации муниципального образования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2E4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1440D3" w:rsidRPr="00CF6B97" w:rsidRDefault="001440D3" w:rsidP="00CF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средств, предусмотренные пунктом 3.5 настоящего Порядка, не использованные в текущем финансовом году, могут использоваться муниципальными бюджетными учреждениями </w:t>
      </w:r>
      <w:r w:rsidR="008A7878"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CF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  <w:proofErr w:type="gramEnd"/>
    </w:p>
    <w:p w:rsidR="00406CA4" w:rsidRDefault="00406CA4" w:rsidP="00CF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97" w:rsidRDefault="00CF6B97" w:rsidP="00CF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97" w:rsidRDefault="00CF6B97" w:rsidP="00CF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97" w:rsidRDefault="00CF6B97" w:rsidP="00CF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Хадыженского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F6B97" w:rsidRPr="00CF6B97" w:rsidRDefault="00CF6B97" w:rsidP="00CF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Ю.Н. Захарова</w:t>
      </w:r>
    </w:p>
    <w:sectPr w:rsidR="00CF6B97" w:rsidRPr="00CF6B97" w:rsidSect="00CF6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D3"/>
    <w:rsid w:val="001440D3"/>
    <w:rsid w:val="00146321"/>
    <w:rsid w:val="00156EF3"/>
    <w:rsid w:val="002279EA"/>
    <w:rsid w:val="00406CA4"/>
    <w:rsid w:val="004F70E0"/>
    <w:rsid w:val="005766AF"/>
    <w:rsid w:val="005F3670"/>
    <w:rsid w:val="00614F89"/>
    <w:rsid w:val="006532C0"/>
    <w:rsid w:val="00671D14"/>
    <w:rsid w:val="0088155C"/>
    <w:rsid w:val="008A7878"/>
    <w:rsid w:val="009374AB"/>
    <w:rsid w:val="009505E3"/>
    <w:rsid w:val="00A05F33"/>
    <w:rsid w:val="00A5318F"/>
    <w:rsid w:val="00AD4831"/>
    <w:rsid w:val="00CF6B97"/>
    <w:rsid w:val="00D272E4"/>
    <w:rsid w:val="00D33FB7"/>
    <w:rsid w:val="00D87C7F"/>
    <w:rsid w:val="00E90165"/>
    <w:rsid w:val="00F4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A4"/>
  </w:style>
  <w:style w:type="paragraph" w:styleId="4">
    <w:name w:val="heading 4"/>
    <w:basedOn w:val="a"/>
    <w:next w:val="a"/>
    <w:link w:val="40"/>
    <w:uiPriority w:val="99"/>
    <w:qFormat/>
    <w:rsid w:val="005F36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1440D3"/>
  </w:style>
  <w:style w:type="character" w:customStyle="1" w:styleId="extlink">
    <w:name w:val="extlink"/>
    <w:basedOn w:val="a0"/>
    <w:rsid w:val="001440D3"/>
  </w:style>
  <w:style w:type="paragraph" w:styleId="HTML">
    <w:name w:val="HTML Preformatted"/>
    <w:basedOn w:val="a"/>
    <w:link w:val="HTML0"/>
    <w:uiPriority w:val="99"/>
    <w:semiHidden/>
    <w:unhideWhenUsed/>
    <w:rsid w:val="00144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0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3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5F367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3">
    <w:name w:val="Гипертекстовая ссылка"/>
    <w:basedOn w:val="a0"/>
    <w:uiPriority w:val="99"/>
    <w:rsid w:val="00E901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2020-12-01T13:30:00Z</cp:lastPrinted>
  <dcterms:created xsi:type="dcterms:W3CDTF">2020-11-30T09:31:00Z</dcterms:created>
  <dcterms:modified xsi:type="dcterms:W3CDTF">2020-12-14T14:45:00Z</dcterms:modified>
</cp:coreProperties>
</file>