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AD93" w14:textId="77777777" w:rsidR="00153B59" w:rsidRPr="00893694" w:rsidRDefault="00153B59" w:rsidP="00153B59">
      <w:pPr>
        <w:tabs>
          <w:tab w:val="left" w:pos="0"/>
          <w:tab w:val="right" w:pos="9639"/>
        </w:tabs>
        <w:jc w:val="center"/>
        <w:rPr>
          <w:szCs w:val="28"/>
        </w:rPr>
      </w:pPr>
      <w:r w:rsidRPr="00893694">
        <w:rPr>
          <w:szCs w:val="28"/>
        </w:rPr>
        <w:t xml:space="preserve">           </w:t>
      </w:r>
      <w:r w:rsidRPr="00893694">
        <w:rPr>
          <w:noProof/>
          <w:color w:val="000000"/>
          <w:szCs w:val="28"/>
        </w:rPr>
        <w:drawing>
          <wp:inline distT="0" distB="0" distL="0" distR="0" wp14:anchorId="2479F873" wp14:editId="763D297E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D9586" w14:textId="77777777" w:rsidR="00153B59" w:rsidRPr="00893694" w:rsidRDefault="00153B59" w:rsidP="00153B59">
      <w:pPr>
        <w:keepNext/>
        <w:ind w:left="-600"/>
        <w:jc w:val="center"/>
        <w:outlineLvl w:val="3"/>
        <w:rPr>
          <w:b/>
          <w:szCs w:val="28"/>
        </w:rPr>
      </w:pPr>
      <w:r w:rsidRPr="00893694">
        <w:rPr>
          <w:b/>
          <w:szCs w:val="28"/>
        </w:rPr>
        <w:t xml:space="preserve">СОВЕТ ХАДЫЖЕНСКОГО ГОРОДСКОГО ПОСЕЛЕНИЯ </w:t>
      </w:r>
    </w:p>
    <w:p w14:paraId="5EFE2D90" w14:textId="77777777" w:rsidR="00153B59" w:rsidRPr="00893694" w:rsidRDefault="00153B59" w:rsidP="00153B59">
      <w:pPr>
        <w:keepNext/>
        <w:ind w:left="-600"/>
        <w:jc w:val="center"/>
        <w:outlineLvl w:val="3"/>
        <w:rPr>
          <w:b/>
          <w:szCs w:val="28"/>
        </w:rPr>
      </w:pPr>
      <w:r w:rsidRPr="00893694">
        <w:rPr>
          <w:b/>
          <w:szCs w:val="28"/>
        </w:rPr>
        <w:t>АПШЕРОНСКОГО РАЙОНА</w:t>
      </w:r>
    </w:p>
    <w:p w14:paraId="5826DF21" w14:textId="77777777" w:rsidR="00153B59" w:rsidRPr="00DD4D60" w:rsidRDefault="00153B59" w:rsidP="00153B59">
      <w:pPr>
        <w:jc w:val="right"/>
        <w:rPr>
          <w:b/>
          <w:bCs/>
          <w:szCs w:val="28"/>
          <w:u w:val="single"/>
        </w:rPr>
      </w:pPr>
      <w:r w:rsidRPr="00DD4D60">
        <w:rPr>
          <w:b/>
          <w:bCs/>
          <w:szCs w:val="28"/>
          <w:u w:val="single"/>
        </w:rPr>
        <w:t>ПРОЕКТ</w:t>
      </w:r>
    </w:p>
    <w:p w14:paraId="664ACB74" w14:textId="77777777" w:rsidR="00153B59" w:rsidRPr="00893694" w:rsidRDefault="00153B59" w:rsidP="00153B59">
      <w:pPr>
        <w:keepNext/>
        <w:jc w:val="center"/>
        <w:outlineLvl w:val="3"/>
        <w:rPr>
          <w:b/>
          <w:szCs w:val="28"/>
        </w:rPr>
      </w:pPr>
      <w:r w:rsidRPr="00893694">
        <w:rPr>
          <w:b/>
          <w:szCs w:val="28"/>
        </w:rPr>
        <w:t>РЕШЕНИЕ</w:t>
      </w:r>
    </w:p>
    <w:p w14:paraId="5E6C1281" w14:textId="77777777" w:rsidR="00153B59" w:rsidRPr="00893694" w:rsidRDefault="00153B59" w:rsidP="00153B59">
      <w:pPr>
        <w:rPr>
          <w:szCs w:val="28"/>
        </w:rPr>
      </w:pPr>
    </w:p>
    <w:p w14:paraId="730ED83F" w14:textId="1FA6D525" w:rsidR="00153B59" w:rsidRPr="00893694" w:rsidRDefault="00153B59" w:rsidP="00153B59">
      <w:pPr>
        <w:jc w:val="both"/>
        <w:rPr>
          <w:bCs/>
          <w:szCs w:val="28"/>
        </w:rPr>
      </w:pPr>
      <w:r w:rsidRPr="00893694">
        <w:rPr>
          <w:bCs/>
          <w:szCs w:val="28"/>
        </w:rPr>
        <w:t xml:space="preserve">от </w:t>
      </w:r>
      <w:r>
        <w:rPr>
          <w:bCs/>
          <w:szCs w:val="28"/>
        </w:rPr>
        <w:t>__________</w:t>
      </w:r>
      <w:r w:rsidRPr="00893694">
        <w:rPr>
          <w:bCs/>
          <w:szCs w:val="28"/>
        </w:rPr>
        <w:t xml:space="preserve">                                                                                                    № </w:t>
      </w:r>
      <w:r>
        <w:rPr>
          <w:bCs/>
          <w:szCs w:val="28"/>
        </w:rPr>
        <w:t>___</w:t>
      </w:r>
    </w:p>
    <w:p w14:paraId="1B8ACC9E" w14:textId="77777777" w:rsidR="00153B59" w:rsidRPr="00893694" w:rsidRDefault="00153B59" w:rsidP="00153B59">
      <w:pPr>
        <w:jc w:val="center"/>
        <w:rPr>
          <w:szCs w:val="28"/>
        </w:rPr>
      </w:pPr>
      <w:r w:rsidRPr="00893694">
        <w:rPr>
          <w:szCs w:val="28"/>
        </w:rPr>
        <w:t>г. Хадыженск</w:t>
      </w:r>
    </w:p>
    <w:p w14:paraId="36D89A3F" w14:textId="77777777" w:rsidR="00153B59" w:rsidRPr="00AB3F07" w:rsidRDefault="00153B59" w:rsidP="00153B59">
      <w:pPr>
        <w:pStyle w:val="ConsPlusNormal"/>
        <w:tabs>
          <w:tab w:val="left" w:pos="6120"/>
          <w:tab w:val="left" w:pos="630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14:paraId="2EA23C5A" w14:textId="77777777" w:rsidR="00153B59" w:rsidRDefault="00153B59" w:rsidP="00153B59">
      <w:pPr>
        <w:shd w:val="clear" w:color="auto" w:fill="FFFFFF"/>
        <w:ind w:left="851" w:right="849"/>
        <w:jc w:val="center"/>
        <w:textAlignment w:val="baseline"/>
        <w:rPr>
          <w:b/>
          <w:szCs w:val="28"/>
        </w:rPr>
      </w:pPr>
      <w:r>
        <w:rPr>
          <w:b/>
          <w:szCs w:val="28"/>
        </w:rPr>
        <w:t>Об утверждении Положения о порядке установки и содержания мемориальных досок и других памятных знаков в Хадыженском городском поселении Апшеронского района</w:t>
      </w:r>
    </w:p>
    <w:p w14:paraId="20F21DE4" w14:textId="77777777" w:rsidR="00153B59" w:rsidRDefault="00153B59" w:rsidP="00153B59">
      <w:pPr>
        <w:jc w:val="both"/>
        <w:rPr>
          <w:szCs w:val="28"/>
        </w:rPr>
      </w:pPr>
    </w:p>
    <w:p w14:paraId="03717B77" w14:textId="77777777" w:rsidR="00153B59" w:rsidRDefault="00153B59" w:rsidP="00153B59">
      <w:pPr>
        <w:shd w:val="clear" w:color="auto" w:fill="FFFFFF"/>
        <w:jc w:val="both"/>
        <w:textAlignment w:val="baseline"/>
        <w:rPr>
          <w:color w:val="2D2D2D"/>
          <w:szCs w:val="28"/>
        </w:rPr>
      </w:pPr>
    </w:p>
    <w:p w14:paraId="339A2A38" w14:textId="44D197AD" w:rsidR="00153B59" w:rsidRPr="00DD4D60" w:rsidRDefault="00153B59" w:rsidP="00153B59">
      <w:pPr>
        <w:ind w:firstLine="540"/>
        <w:jc w:val="both"/>
        <w:rPr>
          <w:szCs w:val="28"/>
        </w:rPr>
      </w:pPr>
      <w:r>
        <w:rPr>
          <w:szCs w:val="28"/>
        </w:rPr>
        <w:t xml:space="preserve">В целях определения порядка принятия решений об установке и обеспечении сохранности мемориальных досок и других памятных знаков на территории Хадыженского городского поселения Апшеронского района,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и личностей, которые внесли значительный вклад в развитие </w:t>
      </w:r>
      <w:r w:rsidR="003B40F1" w:rsidRPr="00924B2C">
        <w:rPr>
          <w:color w:val="000000" w:themeColor="text1"/>
          <w:szCs w:val="28"/>
        </w:rPr>
        <w:t>Хадыженского городского поселения Апшеронского района</w:t>
      </w:r>
      <w:r>
        <w:rPr>
          <w:szCs w:val="28"/>
        </w:rPr>
        <w:t xml:space="preserve">,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</w:t>
      </w:r>
      <w:r w:rsidR="003B40F1" w:rsidRPr="00924B2C">
        <w:rPr>
          <w:color w:val="000000" w:themeColor="text1"/>
          <w:szCs w:val="28"/>
        </w:rPr>
        <w:t>Хадыженского городского поселения Апшеронского района</w:t>
      </w:r>
      <w:r w:rsidRPr="00DD4D60">
        <w:rPr>
          <w:szCs w:val="28"/>
        </w:rPr>
        <w:t xml:space="preserve">, Совет </w:t>
      </w:r>
      <w:r>
        <w:rPr>
          <w:szCs w:val="28"/>
        </w:rPr>
        <w:t>Хадыженского городского</w:t>
      </w:r>
      <w:r w:rsidRPr="00DD4D60">
        <w:rPr>
          <w:szCs w:val="28"/>
        </w:rPr>
        <w:t xml:space="preserve"> поселения </w:t>
      </w:r>
      <w:r>
        <w:rPr>
          <w:szCs w:val="28"/>
        </w:rPr>
        <w:t>Апшеронского</w:t>
      </w:r>
      <w:r w:rsidRPr="00DD4D60">
        <w:rPr>
          <w:szCs w:val="28"/>
        </w:rPr>
        <w:t xml:space="preserve"> района р е ш и л:</w:t>
      </w:r>
    </w:p>
    <w:p w14:paraId="3C5283B4" w14:textId="77777777" w:rsidR="00153B59" w:rsidRPr="00DD4D60" w:rsidRDefault="00153B59" w:rsidP="00153B59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4D6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5" w:anchor="Par34" w:tooltip="ПОЛОЖЕНИЕ" w:history="1">
        <w:r w:rsidRPr="00DD4D6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DD4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D60"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>
        <w:rPr>
          <w:rFonts w:ascii="Times New Roman" w:hAnsi="Times New Roman" w:cs="Times New Roman"/>
          <w:sz w:val="28"/>
          <w:szCs w:val="28"/>
        </w:rPr>
        <w:t>Хадыженском городском поселении Апшеронского</w:t>
      </w:r>
      <w:r w:rsidRPr="00DD4D60">
        <w:rPr>
          <w:rFonts w:ascii="Times New Roman" w:hAnsi="Times New Roman" w:cs="Times New Roman"/>
          <w:sz w:val="28"/>
          <w:szCs w:val="28"/>
        </w:rPr>
        <w:t xml:space="preserve"> района согласно приложению.</w:t>
      </w:r>
    </w:p>
    <w:p w14:paraId="449376AB" w14:textId="77777777" w:rsidR="00153B59" w:rsidRPr="00893694" w:rsidRDefault="00153B59" w:rsidP="00153B59"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Pr="00893694">
        <w:rPr>
          <w:rFonts w:eastAsiaTheme="minorHAnsi"/>
          <w:szCs w:val="28"/>
          <w:lang w:eastAsia="en-US"/>
        </w:rPr>
        <w:t>. Отделу организационно-кадровой работы администрации Хадыженского городского поселения Апшеронского района (Кожухова) обнародовать данное решение и разместить на официальном сайте администрации Хадыженского городского поселения Апшеронского района в информационно-телекоммуникационной сети «Интернет».</w:t>
      </w:r>
    </w:p>
    <w:p w14:paraId="683C55A3" w14:textId="77777777" w:rsidR="00153B59" w:rsidRPr="00893694" w:rsidRDefault="00153B59" w:rsidP="00153B59">
      <w:pPr>
        <w:tabs>
          <w:tab w:val="left" w:pos="851"/>
        </w:tabs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Pr="00893694">
        <w:rPr>
          <w:rFonts w:eastAsiaTheme="minorHAnsi"/>
          <w:szCs w:val="28"/>
          <w:lang w:eastAsia="en-US"/>
        </w:rPr>
        <w:t>. Контроль за выполнением настоящего решения возложить на председателя Совета Хадыженского городского поселения Апшеронского района (Татулян).</w:t>
      </w:r>
    </w:p>
    <w:p w14:paraId="6DAE2E0C" w14:textId="77777777" w:rsidR="00153B59" w:rsidRPr="00893694" w:rsidRDefault="00153B59" w:rsidP="00153B59"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Pr="00893694">
        <w:rPr>
          <w:rFonts w:eastAsiaTheme="minorHAnsi"/>
          <w:szCs w:val="28"/>
          <w:lang w:eastAsia="en-US"/>
        </w:rPr>
        <w:t>. Решение вступает в силу со дня обнародования.</w:t>
      </w:r>
    </w:p>
    <w:p w14:paraId="4E296869" w14:textId="77777777" w:rsidR="00153B59" w:rsidRPr="00893694" w:rsidRDefault="00153B59" w:rsidP="00153B59">
      <w:pPr>
        <w:ind w:firstLine="567"/>
        <w:jc w:val="both"/>
        <w:rPr>
          <w:rFonts w:eastAsiaTheme="minorHAnsi"/>
          <w:szCs w:val="28"/>
          <w:lang w:eastAsia="en-US"/>
        </w:rPr>
      </w:pPr>
    </w:p>
    <w:p w14:paraId="25976D45" w14:textId="77777777" w:rsidR="00153B59" w:rsidRPr="00893694" w:rsidRDefault="00153B59" w:rsidP="00153B59">
      <w:pPr>
        <w:ind w:firstLine="567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153B59" w:rsidRPr="00893694" w14:paraId="1ECFC9B5" w14:textId="77777777" w:rsidTr="00924B2C">
        <w:tc>
          <w:tcPr>
            <w:tcW w:w="4821" w:type="dxa"/>
          </w:tcPr>
          <w:p w14:paraId="3D47C3D6" w14:textId="77777777" w:rsidR="00153B59" w:rsidRPr="00893694" w:rsidRDefault="00153B59" w:rsidP="002D0F8F">
            <w:pPr>
              <w:rPr>
                <w:szCs w:val="28"/>
              </w:rPr>
            </w:pPr>
            <w:bookmarkStart w:id="0" w:name="_Hlk130454398"/>
            <w:r w:rsidRPr="00893694">
              <w:rPr>
                <w:szCs w:val="28"/>
              </w:rPr>
              <w:t>Глава Хадыженского городского поселения Апшеронского района</w:t>
            </w:r>
          </w:p>
          <w:p w14:paraId="0530C56F" w14:textId="77777777" w:rsidR="00153B59" w:rsidRPr="00893694" w:rsidRDefault="00153B59" w:rsidP="002D0F8F">
            <w:pPr>
              <w:rPr>
                <w:szCs w:val="28"/>
              </w:rPr>
            </w:pPr>
          </w:p>
          <w:p w14:paraId="3B12DAE3" w14:textId="77777777" w:rsidR="00153B59" w:rsidRPr="00893694" w:rsidRDefault="00153B59" w:rsidP="002D0F8F">
            <w:pPr>
              <w:rPr>
                <w:szCs w:val="28"/>
              </w:rPr>
            </w:pPr>
          </w:p>
          <w:p w14:paraId="5D640CB5" w14:textId="77777777" w:rsidR="00153B59" w:rsidRPr="00893694" w:rsidRDefault="00153B59" w:rsidP="002D0F8F">
            <w:pPr>
              <w:rPr>
                <w:szCs w:val="28"/>
              </w:rPr>
            </w:pPr>
            <w:r w:rsidRPr="00893694">
              <w:rPr>
                <w:szCs w:val="28"/>
              </w:rPr>
              <w:t>_____________Ю.Н.Захарова</w:t>
            </w:r>
          </w:p>
        </w:tc>
        <w:tc>
          <w:tcPr>
            <w:tcW w:w="4817" w:type="dxa"/>
          </w:tcPr>
          <w:p w14:paraId="62485837" w14:textId="77777777" w:rsidR="00153B59" w:rsidRPr="00893694" w:rsidRDefault="00153B59" w:rsidP="002D0F8F">
            <w:pPr>
              <w:rPr>
                <w:szCs w:val="28"/>
              </w:rPr>
            </w:pPr>
            <w:r w:rsidRPr="00893694">
              <w:rPr>
                <w:szCs w:val="28"/>
              </w:rPr>
              <w:t>Председатель Совета</w:t>
            </w:r>
          </w:p>
          <w:p w14:paraId="0C6D155E" w14:textId="77777777" w:rsidR="00153B59" w:rsidRPr="00893694" w:rsidRDefault="00153B59" w:rsidP="002D0F8F">
            <w:pPr>
              <w:rPr>
                <w:szCs w:val="28"/>
              </w:rPr>
            </w:pPr>
            <w:r w:rsidRPr="00893694">
              <w:rPr>
                <w:szCs w:val="28"/>
              </w:rPr>
              <w:t>Хадыженского городского поселения Апшеронского района</w:t>
            </w:r>
          </w:p>
          <w:p w14:paraId="4FD97364" w14:textId="77777777" w:rsidR="00153B59" w:rsidRPr="00893694" w:rsidRDefault="00153B59" w:rsidP="002D0F8F">
            <w:pPr>
              <w:rPr>
                <w:szCs w:val="28"/>
              </w:rPr>
            </w:pPr>
          </w:p>
          <w:p w14:paraId="642C9EAA" w14:textId="77777777" w:rsidR="00153B59" w:rsidRPr="00893694" w:rsidRDefault="00153B59" w:rsidP="002D0F8F">
            <w:pPr>
              <w:rPr>
                <w:szCs w:val="28"/>
              </w:rPr>
            </w:pPr>
            <w:r w:rsidRPr="00893694">
              <w:rPr>
                <w:szCs w:val="28"/>
              </w:rPr>
              <w:t>______________А.И.Татулян</w:t>
            </w:r>
          </w:p>
        </w:tc>
      </w:tr>
    </w:tbl>
    <w:bookmarkEnd w:id="0"/>
    <w:p w14:paraId="0AE3C858" w14:textId="77777777" w:rsidR="00924B2C" w:rsidRPr="00893694" w:rsidRDefault="00924B2C" w:rsidP="003B40F1">
      <w:pPr>
        <w:pStyle w:val="ConsPlusNormal"/>
        <w:tabs>
          <w:tab w:val="left" w:pos="6120"/>
          <w:tab w:val="left" w:pos="6300"/>
        </w:tabs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9369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F8986DF" w14:textId="77777777" w:rsidR="00924B2C" w:rsidRPr="00893694" w:rsidRDefault="00924B2C" w:rsidP="003B40F1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9369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14:paraId="3A080DFA" w14:textId="77777777" w:rsidR="00924B2C" w:rsidRPr="00893694" w:rsidRDefault="00924B2C" w:rsidP="003B40F1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93694">
        <w:rPr>
          <w:rFonts w:ascii="Times New Roman" w:hAnsi="Times New Roman" w:cs="Times New Roman"/>
          <w:sz w:val="28"/>
          <w:szCs w:val="28"/>
        </w:rPr>
        <w:t>Совета Хадыженского</w:t>
      </w:r>
    </w:p>
    <w:p w14:paraId="620CF80D" w14:textId="77777777" w:rsidR="00924B2C" w:rsidRPr="00893694" w:rsidRDefault="00924B2C" w:rsidP="003B40F1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9369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2694E876" w14:textId="77777777" w:rsidR="00924B2C" w:rsidRPr="00893694" w:rsidRDefault="00924B2C" w:rsidP="003B40F1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93694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14:paraId="39A6B343" w14:textId="77777777" w:rsidR="00924B2C" w:rsidRPr="00893694" w:rsidRDefault="00924B2C" w:rsidP="003B40F1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9369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9369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13995862" w14:textId="77777777" w:rsidR="00924B2C" w:rsidRDefault="00924B2C" w:rsidP="00924B2C">
      <w:pPr>
        <w:pStyle w:val="ConsPlusTitle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</w:p>
    <w:p w14:paraId="4657DCD5" w14:textId="77777777" w:rsidR="00924B2C" w:rsidRPr="003B40F1" w:rsidRDefault="00924B2C" w:rsidP="00924B2C">
      <w:pPr>
        <w:pStyle w:val="ConsPlusTitle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</w:p>
    <w:p w14:paraId="1D2E1757" w14:textId="7CE05CDF" w:rsidR="00924B2C" w:rsidRPr="003B40F1" w:rsidRDefault="00924B2C" w:rsidP="00924B2C">
      <w:pPr>
        <w:pStyle w:val="ConsPlusTitle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3B40F1">
        <w:rPr>
          <w:rFonts w:ascii="Times New Roman" w:hAnsi="Times New Roman" w:cs="Times New Roman"/>
          <w:sz w:val="28"/>
          <w:szCs w:val="28"/>
        </w:rPr>
        <w:t>ПОЛОЖЕНИЕ</w:t>
      </w:r>
    </w:p>
    <w:p w14:paraId="0C421CF4" w14:textId="6AF62532" w:rsidR="00924B2C" w:rsidRPr="003B40F1" w:rsidRDefault="00924B2C" w:rsidP="00924B2C">
      <w:pPr>
        <w:pStyle w:val="ConsPlusTitle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3B40F1"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Pr="003B40F1">
        <w:rPr>
          <w:rFonts w:ascii="Times New Roman" w:hAnsi="Times New Roman" w:cs="Times New Roman"/>
          <w:sz w:val="28"/>
          <w:szCs w:val="28"/>
        </w:rPr>
        <w:t>Хадыженском городском</w:t>
      </w:r>
      <w:r w:rsidRPr="003B40F1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Pr="003B40F1">
        <w:rPr>
          <w:rFonts w:ascii="Times New Roman" w:hAnsi="Times New Roman" w:cs="Times New Roman"/>
          <w:sz w:val="28"/>
          <w:szCs w:val="28"/>
        </w:rPr>
        <w:t>Апшеронского</w:t>
      </w:r>
      <w:r w:rsidRPr="003B40F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5F5D86E5" w14:textId="77777777" w:rsidR="00924B2C" w:rsidRPr="003B40F1" w:rsidRDefault="00924B2C" w:rsidP="00924B2C">
      <w:pPr>
        <w:pStyle w:val="ConsPlusTitl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0CD942" w14:textId="77777777" w:rsidR="00924B2C" w:rsidRPr="003B40F1" w:rsidRDefault="00924B2C" w:rsidP="00924B2C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14:paraId="61F77930" w14:textId="77777777" w:rsidR="00924B2C" w:rsidRPr="003B40F1" w:rsidRDefault="00924B2C" w:rsidP="00924B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F119D3" w14:textId="0D588454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bookmarkStart w:id="1" w:name="_Hlk156472954"/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Хадыженского городского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Апшеронского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bookmarkEnd w:id="1"/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правила их установки и содержания.</w:t>
      </w:r>
    </w:p>
    <w:p w14:paraId="5578A95D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14:paraId="11063C6A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14:paraId="37486A00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14:paraId="70176461" w14:textId="77777777" w:rsidR="00924B2C" w:rsidRPr="003B40F1" w:rsidRDefault="00924B2C" w:rsidP="00924B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2CA09" w14:textId="77777777" w:rsidR="00924B2C" w:rsidRPr="003B40F1" w:rsidRDefault="00924B2C" w:rsidP="00924B2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14:paraId="6ABD8B37" w14:textId="77777777" w:rsidR="00924B2C" w:rsidRPr="003B40F1" w:rsidRDefault="00924B2C" w:rsidP="00924B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92B5EB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памяти, являются:</w:t>
      </w:r>
    </w:p>
    <w:p w14:paraId="0B59B24B" w14:textId="79332375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- значимость события в истории Хадыженского городского поселения Апшеронского района;</w:t>
      </w:r>
    </w:p>
    <w:p w14:paraId="0B19AA63" w14:textId="1CEADD9B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Хадыженского городского поселения Апшеронского района, Краснодарскому краю, Российской Федерации;</w:t>
      </w:r>
    </w:p>
    <w:p w14:paraId="72AA41D9" w14:textId="4B5AD325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гражданином в течение длительного времени активной общественной, благотворительной и иной деятельности, способствовавшей развитию Хадыженского городского поселения Апшеронского района, повышению его престижа и авторитета.</w:t>
      </w:r>
    </w:p>
    <w:p w14:paraId="08AD1048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14:paraId="725643BD" w14:textId="77777777" w:rsidR="00924B2C" w:rsidRPr="003B40F1" w:rsidRDefault="00924B2C" w:rsidP="00924B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71A297" w14:textId="77777777" w:rsidR="00924B2C" w:rsidRPr="003B40F1" w:rsidRDefault="00924B2C" w:rsidP="00924B2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53"/>
      <w:bookmarkEnd w:id="2"/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14:paraId="0C7781A8" w14:textId="77777777" w:rsidR="00924B2C" w:rsidRPr="003B40F1" w:rsidRDefault="00924B2C" w:rsidP="00924B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B5B4D0" w14:textId="7F17E80A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1. Вопросы увековечивания памяти посредством установки мемориальных досок и других памятных знаков в Хадыженско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Апшеронского района, 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рассматривает постоянно действующая комиссия по наградам Хадыженского городского поселения Апшеронского района.</w:t>
      </w:r>
    </w:p>
    <w:p w14:paraId="58E684E6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политических партий, органов государственной власти, органов местного самоуправления.</w:t>
      </w:r>
    </w:p>
    <w:p w14:paraId="1E8556A1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14:paraId="7C59279D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14:paraId="0351BD08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14:paraId="71CD8D48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14:paraId="75B1F7E5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14:paraId="477FFCF5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14:paraId="14182B15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14:paraId="7E398391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14:paraId="7F7941B1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14:paraId="69DA126B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14:paraId="6E017B18" w14:textId="77777777" w:rsidR="00924B2C" w:rsidRPr="003B40F1" w:rsidRDefault="00924B2C" w:rsidP="00924B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DC3AF5" w14:textId="77777777" w:rsidR="00924B2C" w:rsidRPr="003B40F1" w:rsidRDefault="00924B2C" w:rsidP="00924B2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14:paraId="20CEB0EF" w14:textId="77777777" w:rsidR="00924B2C" w:rsidRPr="003B40F1" w:rsidRDefault="00924B2C" w:rsidP="00924B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6671D4" w14:textId="506195F6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3B40F1"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Хадыженского городского поселения Апшеронского </w:t>
      </w:r>
      <w:r w:rsidR="003B40F1"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района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передает их для рассмотрения 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в комиссию по наградам </w:t>
      </w:r>
      <w:r w:rsidR="003B40F1" w:rsidRPr="003B40F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Хадыженского городского поселения Апшеронского района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.</w:t>
      </w:r>
    </w:p>
    <w:p w14:paraId="5929A3E9" w14:textId="49292E6C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3B40F1"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Хадыженского городского поселения Апшеронского района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поступившие предложения в месячный срок со дня поступления в комиссию и представляет главе </w:t>
      </w:r>
      <w:r w:rsidR="003B40F1"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Хадыженского городского поселения Апшеронского района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 с мотивированным заключением.</w:t>
      </w:r>
    </w:p>
    <w:p w14:paraId="2D820FF1" w14:textId="5A28441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главой </w:t>
      </w:r>
      <w:r w:rsidR="003B40F1"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Хадыженского городского поселения Апшеронского района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B40F1"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главным специалистом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отдела администрации </w:t>
      </w:r>
      <w:r w:rsidR="003B40F1"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Хадыженского городского поселения Апшеронского района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1AA5269" w14:textId="742FC131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Глава </w:t>
      </w:r>
      <w:r w:rsidR="003B40F1"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Хадыженского городского поселения Апшеронского района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протокола комиссии по наградам с мотивированным заключением вносит в Совет  </w:t>
      </w:r>
      <w:r w:rsidR="003B40F1"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Хадыженского городского поселения Апшеронского района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предложение о рассмотрении вопроса об установке мемориальной доски, памятного знака на территории </w:t>
      </w:r>
      <w:r w:rsidR="003B40F1"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Хадыженского городского поселения Апшеронского района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3B40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3</w:t>
        </w:r>
      </w:hyperlink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14:paraId="2E287963" w14:textId="7A465A42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Материалы, представленные главой </w:t>
      </w:r>
      <w:r w:rsidR="003B40F1"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Хадыженского городского поселения Апшеронского района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Совет </w:t>
      </w:r>
      <w:r w:rsidR="003B40F1"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Хадыженского городского поселения Апшеронского района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3B40F1"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Хадыженского городского поселения Апшеронского района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C58C86" w14:textId="6F38FC79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</w:t>
      </w:r>
      <w:r w:rsidR="003B40F1"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Хадыженского городского поселения Апшеронского района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14:paraId="72ACEE68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14:paraId="6F43040A" w14:textId="7D40F7C3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О принятом решении Совета </w:t>
      </w:r>
      <w:r w:rsidR="003B40F1"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Хадыженского городского поселения Апшеронского района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указанном в пункте 5 настоящей статьи Положения, глава муниципального образования информирует инициатора установки мемориальной доски или памятного знака в течение 5 рабочих дней со для принятия такого решения. </w:t>
      </w:r>
    </w:p>
    <w:p w14:paraId="78FEE200" w14:textId="77777777" w:rsidR="00924B2C" w:rsidRPr="003B40F1" w:rsidRDefault="00924B2C" w:rsidP="00924B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310944" w14:textId="77777777" w:rsidR="00924B2C" w:rsidRPr="003B40F1" w:rsidRDefault="00924B2C" w:rsidP="00924B2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14:paraId="253D6BDE" w14:textId="77777777" w:rsidR="00924B2C" w:rsidRPr="003B40F1" w:rsidRDefault="00924B2C" w:rsidP="00924B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5FE848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14:paraId="3A5EFAAF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14:paraId="68C3CDF5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14:paraId="3AC12DA9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14:paraId="20017753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14:paraId="734B7734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14:paraId="3128EDBE" w14:textId="77777777" w:rsidR="00924B2C" w:rsidRPr="003B40F1" w:rsidRDefault="00924B2C" w:rsidP="00924B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356293" w14:textId="77777777" w:rsidR="00924B2C" w:rsidRPr="003B40F1" w:rsidRDefault="00924B2C" w:rsidP="00924B2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14:paraId="3D135EFE" w14:textId="77777777" w:rsidR="00924B2C" w:rsidRPr="003B40F1" w:rsidRDefault="00924B2C" w:rsidP="00924B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301BF4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14:paraId="6FAD25C5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14:paraId="608EF75E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3.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14:paraId="67B4B447" w14:textId="324C6479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решением Совета </w:t>
      </w:r>
      <w:r w:rsidR="003B40F1"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Хадыженского городского поселения Апшеронского района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мемориальные доски и памятные знаки на территории </w:t>
      </w:r>
      <w:r w:rsidR="003B40F1"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Хадыженского городского поселения Апшеронского района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устанавливаться также за счет средств местного бюджета в случае, если инициирующей стороной выступают органы местного самоуправления.</w:t>
      </w:r>
    </w:p>
    <w:p w14:paraId="1A74ED8C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4.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14:paraId="12C9E0F7" w14:textId="77777777" w:rsidR="00924B2C" w:rsidRPr="003B40F1" w:rsidRDefault="00924B2C" w:rsidP="00924B2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C813AF" w14:textId="77777777" w:rsidR="00924B2C" w:rsidRPr="003B40F1" w:rsidRDefault="00924B2C" w:rsidP="00924B2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14:paraId="47A80401" w14:textId="77777777" w:rsidR="00924B2C" w:rsidRPr="003B40F1" w:rsidRDefault="00924B2C" w:rsidP="00924B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AE75A1" w14:textId="0AD6E0D1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3B40F1"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Хадыженского городского поселения Апшеронского района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, принимаются в муниципальную собственность.</w:t>
      </w:r>
    </w:p>
    <w:p w14:paraId="26E35E1B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100"/>
      <w:bookmarkEnd w:id="3"/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местного бюджета.</w:t>
      </w:r>
    </w:p>
    <w:p w14:paraId="7B9E099F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Учреждения и организации, на фасадах, на территории или в интерьерах, зданий которых расположены мемориальные доски, другие памятные знаки, 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14:paraId="78E41477" w14:textId="485B58AF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02"/>
      <w:bookmarkEnd w:id="4"/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3B40F1"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Хадыженского городского поселения Апшеронского района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F2153C" w14:textId="48053513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3B40F1"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Хадыженского городского поселения Апшеронского района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 реестр установленных на территории </w:t>
      </w:r>
      <w:r w:rsidR="003B40F1"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Хадыженского городского поселения Апшеронского района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мемориальных досок и других памятных знаков.</w:t>
      </w:r>
    </w:p>
    <w:p w14:paraId="42259050" w14:textId="77777777" w:rsidR="00924B2C" w:rsidRPr="003B40F1" w:rsidRDefault="00924B2C" w:rsidP="00924B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1E2E05" w14:textId="77777777" w:rsidR="00924B2C" w:rsidRPr="003B40F1" w:rsidRDefault="00924B2C" w:rsidP="00924B2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14:paraId="3ED8514E" w14:textId="77777777" w:rsidR="00924B2C" w:rsidRPr="003B40F1" w:rsidRDefault="00924B2C" w:rsidP="00924B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B3EEDD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14:paraId="10DF3961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14:paraId="5EA8EE57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14:paraId="11CC70FA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14:paraId="6B16D37A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14:paraId="65BBD30C" w14:textId="78F5E373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112"/>
      <w:bookmarkEnd w:id="5"/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3B40F1"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Хадыженского городского поселения Апшеронского района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3B40F1"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Хадыженского городского поселения Апшеронского района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Совет </w:t>
      </w:r>
      <w:r w:rsidR="003B40F1"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Хадыженского городского поселения Апшеронского района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19C6A91" w14:textId="50C6F6A8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3B40F1"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Хадыженского городского поселения Апшеронского района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B13C82" w14:textId="02404CBC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</w:t>
      </w:r>
      <w:r w:rsidR="003B40F1"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Хадыженского городского поселения Апшеронского района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на основании ходатайства с указанием цели, предполагаемой даты и периода демонтажа, поданного на имя главы </w:t>
      </w:r>
      <w:r w:rsidR="003B40F1"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Хадыженского городского поселения Апшеронского района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инициатором демонтажа, в срок за один месяц до предполагаемой даты демонтажа.</w:t>
      </w:r>
    </w:p>
    <w:p w14:paraId="626AF634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14:paraId="3C7424D3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14:paraId="4EB576C3" w14:textId="434B1388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Полный демонтаж мемориальной доски, другого памятного знака осуществляется на основании решения </w:t>
      </w:r>
      <w:r w:rsidR="003B40F1"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Хадыженского </w:t>
      </w:r>
      <w:r w:rsidR="003B40F1"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Апшеронского района,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принятого по инициативе администрации </w:t>
      </w:r>
      <w:r w:rsidR="003B40F1"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Хадыженского городского поселения Апшеронского района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99F4F4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6. Финансирование работ по демонтажу мемориальной доски, памятного знака осуществляется за счет средств местного бюджета.</w:t>
      </w:r>
    </w:p>
    <w:p w14:paraId="0756ED84" w14:textId="73EB2E1B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3B40F1"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Хадыженского городского поселения Апшеронского района</w:t>
      </w: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E28F43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14:paraId="0A9EBA8F" w14:textId="77777777" w:rsidR="00924B2C" w:rsidRPr="003B40F1" w:rsidRDefault="00924B2C" w:rsidP="00924B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67C2CA" w14:textId="77777777" w:rsidR="00924B2C" w:rsidRPr="003B40F1" w:rsidRDefault="00924B2C" w:rsidP="00924B2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14:paraId="55A873C2" w14:textId="77777777" w:rsidR="00924B2C" w:rsidRPr="003B40F1" w:rsidRDefault="00924B2C" w:rsidP="00924B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6DB20B" w14:textId="77777777" w:rsidR="00924B2C" w:rsidRPr="003B40F1" w:rsidRDefault="00924B2C" w:rsidP="00924B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0F1">
        <w:rPr>
          <w:rFonts w:ascii="Times New Roman" w:hAnsi="Times New Roman" w:cs="Times New Roman"/>
          <w:color w:val="000000" w:themeColor="text1"/>
          <w:sz w:val="28"/>
          <w:szCs w:val="28"/>
        </w:rPr>
        <w:t>1.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14:paraId="7DB634A5" w14:textId="77777777" w:rsidR="000E6276" w:rsidRDefault="000E6276"/>
    <w:sectPr w:rsidR="000E6276" w:rsidSect="00153B59">
      <w:pgSz w:w="11906" w:h="16838"/>
      <w:pgMar w:top="28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59"/>
    <w:rsid w:val="000E6276"/>
    <w:rsid w:val="00153B59"/>
    <w:rsid w:val="003B40F1"/>
    <w:rsid w:val="008F6068"/>
    <w:rsid w:val="0092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1D51"/>
  <w15:chartTrackingRefBased/>
  <w15:docId w15:val="{CA5FAD3B-BBDD-4CB2-A63C-0ADC2032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B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B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153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53B59"/>
    <w:rPr>
      <w:color w:val="0000FF"/>
      <w:u w:val="single"/>
    </w:rPr>
  </w:style>
  <w:style w:type="paragraph" w:customStyle="1" w:styleId="ConsPlusTitle">
    <w:name w:val="ConsPlusTitle"/>
    <w:uiPriority w:val="99"/>
    <w:rsid w:val="00924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4;&#1083;&#1100;&#1075;&#1072;\Downloads\proekt-resheniya-ob-utverzhdenii-polozheniya-o-poryadke-ustanovki-i-soderzhaniya-memorialnyh-dosok-i-drugih-pamyatnyh-znakov%20(1)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Владимировна Эльмира</dc:creator>
  <cp:keywords/>
  <dc:description/>
  <cp:lastModifiedBy>Владимировна Эльмира</cp:lastModifiedBy>
  <cp:revision>3</cp:revision>
  <dcterms:created xsi:type="dcterms:W3CDTF">2024-01-18T09:12:00Z</dcterms:created>
  <dcterms:modified xsi:type="dcterms:W3CDTF">2024-01-18T09:35:00Z</dcterms:modified>
</cp:coreProperties>
</file>