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4FCD8E34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0100A4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057" r:id="rId7"/>
        </w:object>
      </w:r>
    </w:p>
    <w:p w14:paraId="1BD53DF4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5EB6840B" w14:textId="77777777" w:rsidR="00937CFC" w:rsidRDefault="00937CFC" w:rsidP="00937CFC">
      <w:pPr>
        <w:rPr>
          <w:sz w:val="10"/>
          <w:szCs w:val="10"/>
        </w:rPr>
      </w:pPr>
    </w:p>
    <w:p w14:paraId="1AF48200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312BF1F9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7DEEAB3B" w14:textId="7160197C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79634B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</w:t>
      </w:r>
      <w:r w:rsidR="008932B0">
        <w:rPr>
          <w:b w:val="0"/>
          <w:szCs w:val="28"/>
        </w:rPr>
        <w:t xml:space="preserve">          </w:t>
      </w:r>
      <w:r w:rsidR="00105EE5">
        <w:rPr>
          <w:b w:val="0"/>
          <w:szCs w:val="28"/>
        </w:rPr>
        <w:t xml:space="preserve">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79634B">
        <w:rPr>
          <w:szCs w:val="28"/>
        </w:rPr>
        <w:t>485</w:t>
      </w:r>
    </w:p>
    <w:p w14:paraId="482BE51A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5700FB39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B29F4F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967F39" w14:textId="77777777"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1E9BB2A2" w14:textId="77777777" w:rsidR="00201DBF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>: Краснодарский край, Апшеронский район, г. Хадыженск</w:t>
      </w:r>
      <w:r w:rsidR="008C082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20AD51" w14:textId="77777777" w:rsidR="006A7082" w:rsidRPr="00A55E4B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Задорожная дом 2</w:t>
      </w:r>
    </w:p>
    <w:p w14:paraId="3EA5ECAB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539B4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3A992" w14:textId="77777777" w:rsidR="00DC3E3B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9B78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Хадыженского городского поселения Апшеронского района, </w:t>
      </w:r>
      <w:r w:rsidR="00414A3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>от 11.11.2014</w:t>
      </w:r>
      <w:r w:rsidR="00201DB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>№ 493 «</w:t>
      </w:r>
      <w:r w:rsidR="0094074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A3E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многоквартирного дома по адресу: Краснодарский край, г.</w:t>
      </w:r>
      <w:r w:rsidR="00201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>Хадыженск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>, ул. Задорожная дом 2 аварийным и под</w:t>
      </w:r>
      <w:r w:rsidR="00940742">
        <w:rPr>
          <w:rFonts w:ascii="Times New Roman" w:hAnsi="Times New Roman"/>
          <w:color w:val="000000" w:themeColor="text1"/>
          <w:sz w:val="28"/>
          <w:szCs w:val="28"/>
        </w:rPr>
        <w:t>лежащим сносу»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14:paraId="42FD378E" w14:textId="77777777"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подлежащим сносу) 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>земельный участок</w:t>
      </w:r>
      <w:r w:rsidR="007F49AC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номером: 23</w:t>
      </w:r>
      <w:r w:rsidR="0098200A">
        <w:rPr>
          <w:rFonts w:ascii="Times New Roman" w:hAnsi="Times New Roman"/>
          <w:color w:val="000000" w:themeColor="text1"/>
          <w:sz w:val="28"/>
          <w:szCs w:val="28"/>
        </w:rPr>
        <w:t>:02:0601001:164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площадью 1003 кв.м., находящийся</w:t>
      </w:r>
      <w:r w:rsidR="00B25119" w:rsidRPr="00B251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адресу: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Краснодарск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край,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Апшеронск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район, г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>улиц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Задорожн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ая,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и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к настоящему постановлению.</w:t>
      </w:r>
    </w:p>
    <w:p w14:paraId="0749239F" w14:textId="77777777" w:rsidR="003445BD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Юридическому отделу администрации Хадыженского городского поселения Апшеронского района (Иванов):</w:t>
      </w:r>
    </w:p>
    <w:p w14:paraId="1BE846DB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38F30CF6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5F450531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E5221B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25A68EE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786DDF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1BBDC8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4C7D38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6CA5D5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4F22CA13" w14:textId="77777777" w:rsidR="00062D49" w:rsidRPr="008B6A7C" w:rsidRDefault="00523188" w:rsidP="0052318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A7C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B6A7C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04AF11C0" w14:textId="77777777" w:rsidR="00013F0D" w:rsidRDefault="00062D49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4B4893DE" w14:textId="77777777" w:rsidR="00041745" w:rsidRDefault="00041745" w:rsidP="0026090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41745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</w:t>
      </w:r>
      <w:proofErr w:type="spellStart"/>
      <w:r w:rsidRPr="000417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6090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proofErr w:type="spellEnd"/>
      <w:r w:rsidRPr="0004174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3A5D906D" w14:textId="77777777" w:rsidR="008B6A7C" w:rsidRDefault="00B25119" w:rsidP="008B6A7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     6. Настоящее постановление вступает в силу со дня его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27A8B34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3B090F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DD73CA5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53E689F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56407E11" w14:textId="77777777" w:rsidR="00EC46C4" w:rsidRDefault="0026090B" w:rsidP="002C16C5">
      <w:pPr>
        <w:pStyle w:val="a3"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2C16C5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0331380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23E527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BED3E8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7846F1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EA7ED6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B4A520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D3A457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F88AFE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9D1863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617B10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5EEE50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D44F8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3FC953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BF4186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E59B3B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2511E9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D0F8B4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85E14E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C53D48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70D224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DE7B79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D7BA4A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B68715C" w14:textId="77777777" w:rsidR="003C1997" w:rsidRDefault="003C1997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0D1B654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184CA18A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EDDE99F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32586555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04344F4A" w14:textId="04088BDF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932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8932B0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8932B0">
        <w:rPr>
          <w:rFonts w:ascii="Times New Roman" w:hAnsi="Times New Roman"/>
          <w:sz w:val="28"/>
          <w:szCs w:val="28"/>
        </w:rPr>
        <w:t>485</w:t>
      </w:r>
    </w:p>
    <w:p w14:paraId="65D28274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57E37B4C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CFE06AC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4852DC2F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>
        <w:rPr>
          <w:rFonts w:ascii="Times New Roman" w:hAnsi="Times New Roman"/>
          <w:b/>
          <w:bCs/>
          <w:sz w:val="28"/>
          <w:szCs w:val="28"/>
        </w:rPr>
        <w:t>улице Задорожной</w:t>
      </w:r>
      <w:r w:rsidR="00E9073A">
        <w:rPr>
          <w:rFonts w:ascii="Times New Roman" w:hAnsi="Times New Roman"/>
          <w:b/>
          <w:bCs/>
          <w:sz w:val="28"/>
          <w:szCs w:val="28"/>
        </w:rPr>
        <w:t>,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в городе Хадыженске, Апшеронского района, Краснодарского края</w:t>
      </w:r>
    </w:p>
    <w:p w14:paraId="2DD5DFE6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00FB58D2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4C624724" w14:textId="77777777" w:rsidTr="003C1997">
        <w:tc>
          <w:tcPr>
            <w:tcW w:w="594" w:type="dxa"/>
            <w:vAlign w:val="center"/>
          </w:tcPr>
          <w:p w14:paraId="458B10BC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030DC8BB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42DA5100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047830F4" w14:textId="77777777" w:rsidTr="00A953E0">
        <w:tc>
          <w:tcPr>
            <w:tcW w:w="594" w:type="dxa"/>
            <w:vAlign w:val="center"/>
          </w:tcPr>
          <w:p w14:paraId="71500E43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2740068B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1 с кадастровым номером: 23:02:0601001:98, площадью 32.6 кв. м по ул. Задорожной, </w:t>
            </w:r>
            <w:r w:rsidR="00A95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5E47D30B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Красавин Максим Иванович</w:t>
            </w:r>
          </w:p>
        </w:tc>
      </w:tr>
      <w:tr w:rsidR="00B63294" w14:paraId="729DB038" w14:textId="77777777" w:rsidTr="00A953E0">
        <w:tc>
          <w:tcPr>
            <w:tcW w:w="594" w:type="dxa"/>
            <w:vAlign w:val="center"/>
          </w:tcPr>
          <w:p w14:paraId="11FABFF5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5BA2E023" w14:textId="77777777" w:rsidR="00B63294" w:rsidRPr="00A953E0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23:02:0601001: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A95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Задорожной</w:t>
            </w:r>
            <w:r w:rsidR="00A95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95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127D7928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Ихненко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Валентина Ефимовна</w:t>
            </w:r>
          </w:p>
        </w:tc>
      </w:tr>
      <w:tr w:rsidR="00A953E0" w14:paraId="5009599B" w14:textId="77777777" w:rsidTr="00A953E0">
        <w:tc>
          <w:tcPr>
            <w:tcW w:w="594" w:type="dxa"/>
            <w:vAlign w:val="center"/>
          </w:tcPr>
          <w:p w14:paraId="267E597E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583C0812" w14:textId="77777777" w:rsidR="00A953E0" w:rsidRPr="00793B5C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23:02:0601001: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Pr="00DA3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DA3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Задорожной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120E7774" w14:textId="77777777" w:rsidR="00A953E0" w:rsidRDefault="00A953E0" w:rsidP="00D9782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Байдиков</w:t>
            </w:r>
            <w:r w:rsidR="00D978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Кристин</w:t>
            </w:r>
            <w:r w:rsidR="00D978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Андреевн</w:t>
            </w:r>
            <w:r w:rsidR="00D978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B63294" w14:paraId="0583A5F9" w14:textId="77777777" w:rsidTr="00A953E0">
        <w:tc>
          <w:tcPr>
            <w:tcW w:w="594" w:type="dxa"/>
            <w:vAlign w:val="center"/>
          </w:tcPr>
          <w:p w14:paraId="11BF7F8E" w14:textId="77777777" w:rsidR="00B63294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14:paraId="7A8D21CE" w14:textId="77777777" w:rsidR="00B63294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23:02:0601001:</w:t>
            </w:r>
            <w:r w:rsidRPr="00923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Pr="00923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5.7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Задорожной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1356D705" w14:textId="77777777" w:rsidR="00B63294" w:rsidRDefault="00A953E0" w:rsidP="00A953E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Слипенко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Валентина Петровна</w:t>
            </w:r>
          </w:p>
        </w:tc>
      </w:tr>
      <w:tr w:rsidR="00A953E0" w14:paraId="34657F88" w14:textId="77777777" w:rsidTr="00A953E0">
        <w:tc>
          <w:tcPr>
            <w:tcW w:w="594" w:type="dxa"/>
            <w:vAlign w:val="center"/>
          </w:tcPr>
          <w:p w14:paraId="2682FC0E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14:paraId="0A0C5A37" w14:textId="77777777" w:rsidR="00A953E0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23:02:0601001: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Pr="00EF7E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7.5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Задорожной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16ED9B24" w14:textId="77777777" w:rsidR="00A953E0" w:rsidRDefault="00A953E0" w:rsidP="00D9782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</w:t>
            </w:r>
            <w:r w:rsidR="00D978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</w:t>
            </w:r>
            <w:r w:rsidR="003C1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Николаевн</w:t>
            </w:r>
            <w:r w:rsidR="003C1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A953E0" w14:paraId="059531B6" w14:textId="77777777" w:rsidTr="003C1997">
        <w:tc>
          <w:tcPr>
            <w:tcW w:w="594" w:type="dxa"/>
            <w:vAlign w:val="center"/>
          </w:tcPr>
          <w:p w14:paraId="34DA5AE0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14:paraId="37DD0E61" w14:textId="77777777" w:rsidR="00A953E0" w:rsidRDefault="00A953E0" w:rsidP="003C199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23:02:0601001: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Pr="00491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3C1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Задорожной</w:t>
            </w:r>
            <w:r w:rsidR="003C1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C1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793B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367D7242" w14:textId="77777777" w:rsidR="00A953E0" w:rsidRDefault="00A953E0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Калач Александр Петрович</w:t>
            </w:r>
          </w:p>
        </w:tc>
      </w:tr>
    </w:tbl>
    <w:p w14:paraId="47A0BD87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C93B689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9CEA572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17ADF409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0777CD26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6090B">
        <w:rPr>
          <w:rFonts w:ascii="Times New Roman" w:hAnsi="Times New Roman"/>
          <w:sz w:val="28"/>
          <w:szCs w:val="28"/>
        </w:rPr>
        <w:t>Агопьян</w:t>
      </w:r>
      <w:proofErr w:type="spellEnd"/>
    </w:p>
    <w:p w14:paraId="1A05D00C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6C0B1A66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0E90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A0465"/>
    <w:rsid w:val="000A3963"/>
    <w:rsid w:val="000B729F"/>
    <w:rsid w:val="000D0190"/>
    <w:rsid w:val="000F64DC"/>
    <w:rsid w:val="00104E58"/>
    <w:rsid w:val="00105EE5"/>
    <w:rsid w:val="00123F84"/>
    <w:rsid w:val="00144D94"/>
    <w:rsid w:val="00156EF9"/>
    <w:rsid w:val="0017713B"/>
    <w:rsid w:val="00181090"/>
    <w:rsid w:val="0018206F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1068B"/>
    <w:rsid w:val="002125DD"/>
    <w:rsid w:val="00220019"/>
    <w:rsid w:val="002541AB"/>
    <w:rsid w:val="0026090B"/>
    <w:rsid w:val="0026225D"/>
    <w:rsid w:val="002818BD"/>
    <w:rsid w:val="00284851"/>
    <w:rsid w:val="002A4DC1"/>
    <w:rsid w:val="002C16C5"/>
    <w:rsid w:val="002D1616"/>
    <w:rsid w:val="002D7037"/>
    <w:rsid w:val="002E5B08"/>
    <w:rsid w:val="002F778F"/>
    <w:rsid w:val="00301389"/>
    <w:rsid w:val="00303C5A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E1548"/>
    <w:rsid w:val="003F2983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3D97"/>
    <w:rsid w:val="004D62EC"/>
    <w:rsid w:val="004F62DE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D7AD5"/>
    <w:rsid w:val="005E167A"/>
    <w:rsid w:val="005E77B6"/>
    <w:rsid w:val="005F762F"/>
    <w:rsid w:val="006067B1"/>
    <w:rsid w:val="00610975"/>
    <w:rsid w:val="006234A1"/>
    <w:rsid w:val="0062364C"/>
    <w:rsid w:val="006330F6"/>
    <w:rsid w:val="00646C92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F62DE"/>
    <w:rsid w:val="00720999"/>
    <w:rsid w:val="007422CB"/>
    <w:rsid w:val="0074668C"/>
    <w:rsid w:val="00750072"/>
    <w:rsid w:val="007740C3"/>
    <w:rsid w:val="00775242"/>
    <w:rsid w:val="00775959"/>
    <w:rsid w:val="00793B5C"/>
    <w:rsid w:val="0079634B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461A0"/>
    <w:rsid w:val="00850B4E"/>
    <w:rsid w:val="0086395A"/>
    <w:rsid w:val="00864793"/>
    <w:rsid w:val="0087721F"/>
    <w:rsid w:val="00877293"/>
    <w:rsid w:val="008932B0"/>
    <w:rsid w:val="008B2A59"/>
    <w:rsid w:val="008B38E3"/>
    <w:rsid w:val="008B6A7C"/>
    <w:rsid w:val="008C0826"/>
    <w:rsid w:val="008C573E"/>
    <w:rsid w:val="008D3B07"/>
    <w:rsid w:val="008D5EF0"/>
    <w:rsid w:val="008F1A89"/>
    <w:rsid w:val="008F3412"/>
    <w:rsid w:val="00900374"/>
    <w:rsid w:val="00923F9B"/>
    <w:rsid w:val="00937CFC"/>
    <w:rsid w:val="00940742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B7834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2CB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B02DF1"/>
    <w:rsid w:val="00B1793C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20E9"/>
    <w:rsid w:val="00D14FD7"/>
    <w:rsid w:val="00D35BC9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97824"/>
    <w:rsid w:val="00DA33A5"/>
    <w:rsid w:val="00DA5914"/>
    <w:rsid w:val="00DB6190"/>
    <w:rsid w:val="00DC3E3B"/>
    <w:rsid w:val="00DF1562"/>
    <w:rsid w:val="00DF23D9"/>
    <w:rsid w:val="00E10DF8"/>
    <w:rsid w:val="00E444A6"/>
    <w:rsid w:val="00E9073A"/>
    <w:rsid w:val="00E96816"/>
    <w:rsid w:val="00EA261B"/>
    <w:rsid w:val="00EB2639"/>
    <w:rsid w:val="00EB555E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ECF"/>
    <w:rsid w:val="00F1764D"/>
    <w:rsid w:val="00F255EE"/>
    <w:rsid w:val="00F5240B"/>
    <w:rsid w:val="00F52589"/>
    <w:rsid w:val="00F52D84"/>
    <w:rsid w:val="00F54985"/>
    <w:rsid w:val="00F55F6D"/>
    <w:rsid w:val="00F808DE"/>
    <w:rsid w:val="00F91143"/>
    <w:rsid w:val="00FB0A59"/>
    <w:rsid w:val="00FB21E2"/>
    <w:rsid w:val="00FB3F70"/>
    <w:rsid w:val="00FC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73D"/>
  <w15:docId w15:val="{B0C6D066-B2C7-4F1C-A160-2D90A1B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29</cp:revision>
  <cp:lastPrinted>2021-10-09T13:48:00Z</cp:lastPrinted>
  <dcterms:created xsi:type="dcterms:W3CDTF">2021-07-26T08:48:00Z</dcterms:created>
  <dcterms:modified xsi:type="dcterms:W3CDTF">2021-10-20T12:48:00Z</dcterms:modified>
</cp:coreProperties>
</file>