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88" w:rsidRPr="005D7088" w:rsidRDefault="005D7088" w:rsidP="005D7088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5D7088">
        <w:rPr>
          <w:rFonts w:ascii="Arial" w:eastAsia="Times New Roman" w:hAnsi="Arial" w:cs="Arial"/>
          <w:b/>
          <w:bCs/>
          <w:sz w:val="27"/>
          <w:szCs w:val="27"/>
        </w:rPr>
        <w:t>ПСН для предпринимателей</w:t>
      </w:r>
    </w:p>
    <w:p w:rsidR="005D7088" w:rsidRPr="005D7088" w:rsidRDefault="005D7088" w:rsidP="005D7088">
      <w:pPr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D7088">
        <w:rPr>
          <w:rFonts w:ascii="Arial" w:eastAsia="Times New Roman" w:hAnsi="Arial" w:cs="Arial"/>
          <w:sz w:val="21"/>
          <w:szCs w:val="21"/>
        </w:rPr>
        <w:t>Патентная система работает на всей территории России, нормы описаны в налоговом кодексе. В каждом конкретном регионе правила патента могут отличаться, их описывают локальные законы.</w:t>
      </w:r>
    </w:p>
    <w:p w:rsidR="005D7088" w:rsidRPr="005D7088" w:rsidRDefault="005D7088" w:rsidP="005D7088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</w:rPr>
      </w:pPr>
      <w:r w:rsidRPr="005D7088">
        <w:rPr>
          <w:rFonts w:ascii="Arial" w:eastAsia="Times New Roman" w:hAnsi="Arial" w:cs="Arial"/>
          <w:sz w:val="21"/>
          <w:szCs w:val="21"/>
        </w:rPr>
        <w:t>Патент распространяется на отдельные виды деятельности — ориентировочный перечень есть в налоговом кодексе. Среди них различные услуги, розничная торговля, сельскохозяйственные работы и разработка компьютерных программ. Например, на патенте могут работать парикмахеры, няни, ветеринары и разработчики.</w:t>
      </w:r>
    </w:p>
    <w:p w:rsidR="005D7088" w:rsidRPr="005D7088" w:rsidRDefault="005D7088" w:rsidP="005D7088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</w:rPr>
      </w:pPr>
      <w:r w:rsidRPr="005D7088">
        <w:rPr>
          <w:rFonts w:ascii="Arial" w:eastAsia="Times New Roman" w:hAnsi="Arial" w:cs="Arial"/>
          <w:sz w:val="21"/>
          <w:szCs w:val="21"/>
        </w:rPr>
        <w:t>С 2021 года в налоговом кодексе расширили список запрещенных видов деятельности. На них нельзя получить патент:</w:t>
      </w:r>
    </w:p>
    <w:p w:rsidR="005D7088" w:rsidRPr="005D7088" w:rsidRDefault="005D7088" w:rsidP="005D7088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</w:rPr>
      </w:pPr>
      <w:r w:rsidRPr="005D7088">
        <w:rPr>
          <w:rFonts w:ascii="Arial" w:eastAsia="Times New Roman" w:hAnsi="Arial" w:cs="Arial"/>
          <w:sz w:val="21"/>
          <w:szCs w:val="21"/>
        </w:rPr>
        <w:t>деятельность по договорам простого товарищества или доверительного управления имуществом;</w:t>
      </w:r>
    </w:p>
    <w:p w:rsidR="005D7088" w:rsidRPr="005D7088" w:rsidRDefault="005D7088" w:rsidP="005D7088">
      <w:pPr>
        <w:spacing w:after="0" w:line="240" w:lineRule="auto"/>
        <w:ind w:left="-450" w:firstLine="1158"/>
        <w:rPr>
          <w:rFonts w:ascii="Arial" w:eastAsia="Times New Roman" w:hAnsi="Arial" w:cs="Arial"/>
          <w:sz w:val="20"/>
          <w:szCs w:val="20"/>
        </w:rPr>
      </w:pPr>
      <w:r w:rsidRPr="005D7088">
        <w:rPr>
          <w:rFonts w:ascii="Arial" w:eastAsia="Times New Roman" w:hAnsi="Arial" w:cs="Arial"/>
          <w:sz w:val="21"/>
          <w:szCs w:val="21"/>
        </w:rPr>
        <w:t>производство подакцизных товаров;</w:t>
      </w:r>
    </w:p>
    <w:p w:rsidR="005D7088" w:rsidRPr="005D7088" w:rsidRDefault="005D7088" w:rsidP="005D7088">
      <w:pPr>
        <w:spacing w:after="0" w:line="240" w:lineRule="auto"/>
        <w:ind w:left="-450" w:firstLine="1158"/>
        <w:rPr>
          <w:rFonts w:ascii="Arial" w:eastAsia="Times New Roman" w:hAnsi="Arial" w:cs="Arial"/>
          <w:sz w:val="20"/>
          <w:szCs w:val="20"/>
        </w:rPr>
      </w:pPr>
      <w:r w:rsidRPr="005D7088">
        <w:rPr>
          <w:rFonts w:ascii="Arial" w:eastAsia="Times New Roman" w:hAnsi="Arial" w:cs="Arial"/>
          <w:sz w:val="21"/>
          <w:szCs w:val="21"/>
        </w:rPr>
        <w:t>добыча и продажа полезных ископаемых;</w:t>
      </w:r>
    </w:p>
    <w:p w:rsidR="005D7088" w:rsidRPr="005D7088" w:rsidRDefault="005D7088" w:rsidP="005D7088">
      <w:pPr>
        <w:spacing w:after="0" w:line="240" w:lineRule="auto"/>
        <w:ind w:left="-450" w:firstLine="1158"/>
        <w:rPr>
          <w:rFonts w:ascii="Arial" w:eastAsia="Times New Roman" w:hAnsi="Arial" w:cs="Arial"/>
          <w:sz w:val="20"/>
          <w:szCs w:val="20"/>
        </w:rPr>
      </w:pPr>
      <w:r w:rsidRPr="005D7088">
        <w:rPr>
          <w:rFonts w:ascii="Arial" w:eastAsia="Times New Roman" w:hAnsi="Arial" w:cs="Arial"/>
          <w:sz w:val="21"/>
          <w:szCs w:val="21"/>
        </w:rPr>
        <w:t>оптовая торговля;</w:t>
      </w:r>
    </w:p>
    <w:p w:rsidR="005D7088" w:rsidRPr="005D7088" w:rsidRDefault="005D7088" w:rsidP="005D7088">
      <w:pPr>
        <w:spacing w:after="0" w:line="240" w:lineRule="auto"/>
        <w:ind w:left="-450" w:firstLine="1158"/>
        <w:rPr>
          <w:rFonts w:ascii="Arial" w:eastAsia="Times New Roman" w:hAnsi="Arial" w:cs="Arial"/>
          <w:sz w:val="20"/>
          <w:szCs w:val="20"/>
        </w:rPr>
      </w:pPr>
      <w:r w:rsidRPr="005D7088">
        <w:rPr>
          <w:rFonts w:ascii="Arial" w:eastAsia="Times New Roman" w:hAnsi="Arial" w:cs="Arial"/>
          <w:sz w:val="21"/>
          <w:szCs w:val="21"/>
        </w:rPr>
        <w:t>проведение сделок с ценными бумагами.</w:t>
      </w:r>
    </w:p>
    <w:p w:rsidR="005D7088" w:rsidRPr="005D7088" w:rsidRDefault="005D7088" w:rsidP="005D7088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</w:rPr>
      </w:pPr>
      <w:r w:rsidRPr="005D7088">
        <w:rPr>
          <w:rFonts w:ascii="Arial" w:eastAsia="Times New Roman" w:hAnsi="Arial" w:cs="Arial"/>
          <w:sz w:val="21"/>
          <w:szCs w:val="21"/>
        </w:rPr>
        <w:t>Во многом патент выигрывает у других систем налогообложения.</w:t>
      </w:r>
    </w:p>
    <w:p w:rsidR="005D7088" w:rsidRPr="005D7088" w:rsidRDefault="005D7088" w:rsidP="005D7088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D7088">
        <w:rPr>
          <w:rFonts w:ascii="Arial" w:eastAsia="Times New Roman" w:hAnsi="Arial" w:cs="Arial"/>
          <w:sz w:val="21"/>
          <w:szCs w:val="21"/>
        </w:rPr>
        <w:t>1. Расчет по потенциальному доходу, а не реальному. Потенциальный доход — это предполагаемая сумма дохода ИП по определенному виду деятельности. Его величину устанавливают региональные власти, и в разных населенных пунктах она может отличаться. Стоимость патента не зависит от того, сколько денег поступает на счет. Сколько бы предприниматель ни заработал, стоимость патента для него не изменится.</w:t>
      </w:r>
    </w:p>
    <w:p w:rsidR="005D7088" w:rsidRPr="005D7088" w:rsidRDefault="005D7088" w:rsidP="005D7088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D7088">
        <w:rPr>
          <w:rFonts w:ascii="Arial" w:eastAsia="Times New Roman" w:hAnsi="Arial" w:cs="Arial"/>
          <w:sz w:val="21"/>
          <w:szCs w:val="21"/>
        </w:rPr>
        <w:t xml:space="preserve">2. С патентом ИП не платят другие налоги. ИП, который купил патент, в большинстве случаев не должен платить НДФЛ, налог на имущество </w:t>
      </w:r>
      <w:proofErr w:type="spellStart"/>
      <w:r w:rsidRPr="005D7088">
        <w:rPr>
          <w:rFonts w:ascii="Arial" w:eastAsia="Times New Roman" w:hAnsi="Arial" w:cs="Arial"/>
          <w:sz w:val="21"/>
          <w:szCs w:val="21"/>
        </w:rPr>
        <w:t>физлиц</w:t>
      </w:r>
      <w:proofErr w:type="spellEnd"/>
      <w:r w:rsidRPr="005D7088">
        <w:rPr>
          <w:rFonts w:ascii="Arial" w:eastAsia="Times New Roman" w:hAnsi="Arial" w:cs="Arial"/>
          <w:sz w:val="21"/>
          <w:szCs w:val="21"/>
        </w:rPr>
        <w:t xml:space="preserve"> и НДС. Но есть и исключения. Например, при ввозе товара из-за рубежа все равно придется заплатить НДС, а при получении доходов, которые не связаны с патентом, — НДФЛ. Это редкие случаи, они описаны в налоговом кодексе.</w:t>
      </w:r>
    </w:p>
    <w:p w:rsidR="005D7088" w:rsidRPr="005D7088" w:rsidRDefault="005D7088" w:rsidP="005D7088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D7088">
        <w:rPr>
          <w:rFonts w:ascii="Arial" w:eastAsia="Times New Roman" w:hAnsi="Arial" w:cs="Arial"/>
          <w:sz w:val="21"/>
          <w:szCs w:val="21"/>
        </w:rPr>
        <w:t>3. Простая отчетность. Налоговой декларации на патенте нет, сдавать декларацию не нужно. Весь учет — это записывать доходы в книге учета доходов ИП.</w:t>
      </w:r>
    </w:p>
    <w:p w:rsidR="005D7088" w:rsidRPr="005D7088" w:rsidRDefault="005D7088" w:rsidP="005D7088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D7088">
        <w:rPr>
          <w:rFonts w:ascii="Arial" w:eastAsia="Times New Roman" w:hAnsi="Arial" w:cs="Arial"/>
          <w:sz w:val="21"/>
          <w:szCs w:val="21"/>
        </w:rPr>
        <w:t xml:space="preserve">4. Можно совмещать с другими </w:t>
      </w:r>
      <w:proofErr w:type="spellStart"/>
      <w:r w:rsidRPr="005D7088">
        <w:rPr>
          <w:rFonts w:ascii="Arial" w:eastAsia="Times New Roman" w:hAnsi="Arial" w:cs="Arial"/>
          <w:sz w:val="21"/>
          <w:szCs w:val="21"/>
        </w:rPr>
        <w:t>спецрежимами</w:t>
      </w:r>
      <w:proofErr w:type="spellEnd"/>
      <w:r w:rsidRPr="005D7088">
        <w:rPr>
          <w:rFonts w:ascii="Arial" w:eastAsia="Times New Roman" w:hAnsi="Arial" w:cs="Arial"/>
          <w:sz w:val="21"/>
          <w:szCs w:val="21"/>
        </w:rPr>
        <w:t>. Например, одновременно работать на патенте в одном виде деятельности, а на УСН — в другом. Это бывает удобно, когда ИП развивает бизнес в нескольких направлениях.</w:t>
      </w:r>
    </w:p>
    <w:p w:rsidR="005D7088" w:rsidRPr="005D7088" w:rsidRDefault="005D7088" w:rsidP="005D7088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D7088">
        <w:rPr>
          <w:rFonts w:ascii="Arial" w:eastAsia="Times New Roman" w:hAnsi="Arial" w:cs="Arial"/>
          <w:sz w:val="21"/>
          <w:szCs w:val="21"/>
        </w:rPr>
        <w:t>Прежде чем переходить на патент, нужно убедиться, что ИП соответствует требованиям:</w:t>
      </w:r>
    </w:p>
    <w:p w:rsidR="005D7088" w:rsidRPr="005D7088" w:rsidRDefault="005D7088" w:rsidP="005D7088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D7088">
        <w:rPr>
          <w:rFonts w:ascii="Arial" w:eastAsia="Times New Roman" w:hAnsi="Arial" w:cs="Arial"/>
          <w:sz w:val="21"/>
          <w:szCs w:val="21"/>
        </w:rPr>
        <w:t xml:space="preserve">Годовой доход ИП не должен превышать 60 </w:t>
      </w:r>
      <w:proofErr w:type="spellStart"/>
      <w:proofErr w:type="gramStart"/>
      <w:r w:rsidRPr="005D7088">
        <w:rPr>
          <w:rFonts w:ascii="Arial" w:eastAsia="Times New Roman" w:hAnsi="Arial" w:cs="Arial"/>
          <w:sz w:val="21"/>
          <w:szCs w:val="21"/>
        </w:rPr>
        <w:t>млн</w:t>
      </w:r>
      <w:proofErr w:type="spellEnd"/>
      <w:proofErr w:type="gramEnd"/>
      <w:r w:rsidRPr="005D7088">
        <w:rPr>
          <w:rFonts w:ascii="Arial" w:eastAsia="Times New Roman" w:hAnsi="Arial" w:cs="Arial"/>
          <w:sz w:val="21"/>
          <w:szCs w:val="21"/>
        </w:rPr>
        <w:t xml:space="preserve"> рублей. Если у предпринимателя несколько патентов, суммируют выручку по каждому.</w:t>
      </w:r>
    </w:p>
    <w:p w:rsidR="005D7088" w:rsidRPr="005D7088" w:rsidRDefault="005D7088" w:rsidP="005D7088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D7088">
        <w:rPr>
          <w:rFonts w:ascii="Arial" w:eastAsia="Times New Roman" w:hAnsi="Arial" w:cs="Arial"/>
          <w:sz w:val="21"/>
          <w:szCs w:val="21"/>
        </w:rPr>
        <w:t>Не больше 15 работников — штатных или по гражданско-правовым договорам. Если патентов несколько, сотрудники учитываются по всем.</w:t>
      </w:r>
    </w:p>
    <w:p w:rsidR="005D7088" w:rsidRPr="005D7088" w:rsidRDefault="005D7088" w:rsidP="005D7088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D7088">
        <w:rPr>
          <w:rFonts w:ascii="Arial" w:eastAsia="Times New Roman" w:hAnsi="Arial" w:cs="Arial"/>
          <w:sz w:val="21"/>
          <w:szCs w:val="21"/>
        </w:rPr>
        <w:t xml:space="preserve">ИП на патенте не может привлекать для работ или услуг других ИП или </w:t>
      </w:r>
      <w:proofErr w:type="spellStart"/>
      <w:r w:rsidRPr="005D7088">
        <w:rPr>
          <w:rFonts w:ascii="Arial" w:eastAsia="Times New Roman" w:hAnsi="Arial" w:cs="Arial"/>
          <w:sz w:val="21"/>
          <w:szCs w:val="21"/>
        </w:rPr>
        <w:t>юрлиц</w:t>
      </w:r>
      <w:proofErr w:type="spellEnd"/>
      <w:r w:rsidRPr="005D7088">
        <w:rPr>
          <w:rFonts w:ascii="Arial" w:eastAsia="Times New Roman" w:hAnsi="Arial" w:cs="Arial"/>
          <w:sz w:val="21"/>
          <w:szCs w:val="21"/>
        </w:rPr>
        <w:t xml:space="preserve">. Нанять сотрудника в штат или пригласить исполнителя на разовую работу можно, а заказать услуги </w:t>
      </w:r>
      <w:proofErr w:type="gramStart"/>
      <w:r w:rsidRPr="005D7088">
        <w:rPr>
          <w:rFonts w:ascii="Arial" w:eastAsia="Times New Roman" w:hAnsi="Arial" w:cs="Arial"/>
          <w:sz w:val="21"/>
          <w:szCs w:val="21"/>
        </w:rPr>
        <w:t>у</w:t>
      </w:r>
      <w:proofErr w:type="gramEnd"/>
      <w:r w:rsidRPr="005D7088">
        <w:rPr>
          <w:rFonts w:ascii="Arial" w:eastAsia="Times New Roman" w:hAnsi="Arial" w:cs="Arial"/>
          <w:sz w:val="21"/>
          <w:szCs w:val="21"/>
        </w:rPr>
        <w:t xml:space="preserve"> другого ИП — нет.</w:t>
      </w:r>
    </w:p>
    <w:p w:rsidR="005D7088" w:rsidRPr="005D7088" w:rsidRDefault="005D7088" w:rsidP="005D70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1"/>
          <w:szCs w:val="21"/>
        </w:rPr>
      </w:pPr>
      <w:r w:rsidRPr="005D7088">
        <w:rPr>
          <w:rFonts w:ascii="Arial" w:hAnsi="Arial" w:cs="Arial"/>
          <w:sz w:val="21"/>
          <w:szCs w:val="21"/>
        </w:rPr>
        <w:t>Более подробная информация о применении ПСН размещена:</w:t>
      </w:r>
    </w:p>
    <w:p w:rsidR="005D7088" w:rsidRPr="005D7088" w:rsidRDefault="005D7088" w:rsidP="005D7088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D7088">
        <w:rPr>
          <w:rFonts w:ascii="Arial" w:hAnsi="Arial" w:cs="Arial"/>
          <w:sz w:val="21"/>
          <w:szCs w:val="21"/>
        </w:rPr>
        <w:t xml:space="preserve">на официальном сайте Федеральной налоговой службы(: </w:t>
      </w:r>
      <w:hyperlink r:id="rId5" w:history="1">
        <w:r w:rsidRPr="005D7088">
          <w:rPr>
            <w:rStyle w:val="a4"/>
            <w:rFonts w:ascii="Arial" w:hAnsi="Arial" w:cs="Arial"/>
            <w:color w:val="auto"/>
            <w:sz w:val="21"/>
            <w:szCs w:val="21"/>
          </w:rPr>
          <w:t>https://www.nalog.gov.ru/rn23/taxation/taxes/patent/</w:t>
        </w:r>
      </w:hyperlink>
      <w:proofErr w:type="gramStart"/>
      <w:r w:rsidRPr="005D7088">
        <w:rPr>
          <w:rFonts w:ascii="Arial" w:hAnsi="Arial" w:cs="Arial"/>
          <w:sz w:val="21"/>
          <w:szCs w:val="21"/>
        </w:rPr>
        <w:t xml:space="preserve"> ;</w:t>
      </w:r>
      <w:proofErr w:type="gramEnd"/>
    </w:p>
    <w:p w:rsidR="005D7088" w:rsidRPr="005D7088" w:rsidRDefault="005D7088" w:rsidP="005D7088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D7088" w:rsidRPr="005D7088" w:rsidRDefault="005D7088" w:rsidP="005D7088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D7088">
        <w:rPr>
          <w:rFonts w:ascii="Arial" w:hAnsi="Arial" w:cs="Arial"/>
          <w:sz w:val="21"/>
          <w:szCs w:val="21"/>
        </w:rPr>
        <w:lastRenderedPageBreak/>
        <w:t xml:space="preserve">на </w:t>
      </w:r>
      <w:proofErr w:type="spellStart"/>
      <w:proofErr w:type="gramStart"/>
      <w:r w:rsidRPr="005D7088">
        <w:rPr>
          <w:rFonts w:ascii="Arial" w:hAnsi="Arial" w:cs="Arial"/>
          <w:sz w:val="21"/>
          <w:szCs w:val="21"/>
        </w:rPr>
        <w:t>Интернет-сервисе</w:t>
      </w:r>
      <w:proofErr w:type="spellEnd"/>
      <w:proofErr w:type="gramEnd"/>
      <w:r w:rsidRPr="005D7088">
        <w:rPr>
          <w:rFonts w:ascii="Arial" w:hAnsi="Arial" w:cs="Arial"/>
          <w:sz w:val="21"/>
          <w:szCs w:val="21"/>
        </w:rPr>
        <w:t xml:space="preserve"> Федеральной налоговой службы </w:t>
      </w:r>
      <w:hyperlink r:id="rId6" w:history="1">
        <w:r w:rsidRPr="005D7088">
          <w:rPr>
            <w:rStyle w:val="a4"/>
            <w:rFonts w:ascii="Arial" w:hAnsi="Arial" w:cs="Arial"/>
            <w:color w:val="auto"/>
            <w:sz w:val="21"/>
            <w:szCs w:val="21"/>
          </w:rPr>
          <w:t>https://patent.nalog.ru/</w:t>
        </w:r>
      </w:hyperlink>
      <w:r w:rsidRPr="005D7088">
        <w:rPr>
          <w:rFonts w:ascii="Arial" w:hAnsi="Arial" w:cs="Arial"/>
          <w:sz w:val="21"/>
          <w:szCs w:val="21"/>
        </w:rPr>
        <w:t xml:space="preserve"> .</w:t>
      </w:r>
    </w:p>
    <w:sectPr w:rsidR="005D7088" w:rsidRPr="005D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93C63"/>
    <w:multiLevelType w:val="multilevel"/>
    <w:tmpl w:val="E1BEC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4E84261"/>
    <w:multiLevelType w:val="multilevel"/>
    <w:tmpl w:val="AB3E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088"/>
    <w:rsid w:val="005D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70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70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D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708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7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6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05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66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24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tent.nalog.ru/" TargetMode="External"/><Relationship Id="rId5" Type="http://schemas.openxmlformats.org/officeDocument/2006/relationships/hyperlink" Target="https://www.nalog.gov.ru/rn23/taxation/taxes/pat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2023-02-03T05:44:00Z</dcterms:created>
  <dcterms:modified xsi:type="dcterms:W3CDTF">2023-02-03T05:49:00Z</dcterms:modified>
</cp:coreProperties>
</file>