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>о возможности предоставления земельн</w:t>
      </w:r>
      <w:r w:rsidR="00395991">
        <w:rPr>
          <w:b/>
          <w:sz w:val="28"/>
          <w:szCs w:val="28"/>
        </w:rPr>
        <w:t>ого</w:t>
      </w:r>
      <w:r w:rsidRPr="00124FB0">
        <w:rPr>
          <w:b/>
          <w:sz w:val="28"/>
          <w:szCs w:val="28"/>
        </w:rPr>
        <w:t xml:space="preserve"> участк</w:t>
      </w:r>
      <w:r w:rsidR="00395991">
        <w:rPr>
          <w:b/>
          <w:sz w:val="28"/>
          <w:szCs w:val="28"/>
        </w:rPr>
        <w:t>а</w:t>
      </w:r>
      <w:r w:rsidRPr="00124FB0">
        <w:rPr>
          <w:b/>
          <w:sz w:val="28"/>
          <w:szCs w:val="28"/>
        </w:rPr>
        <w:t xml:space="preserve">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39599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95991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395991">
        <w:rPr>
          <w:rFonts w:ascii="Times New Roman" w:hAnsi="Times New Roman" w:cs="Times New Roman"/>
          <w:sz w:val="28"/>
          <w:szCs w:val="28"/>
        </w:rPr>
        <w:t>0604022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BE69A5">
        <w:rPr>
          <w:rFonts w:ascii="Times New Roman" w:hAnsi="Times New Roman" w:cs="Times New Roman"/>
          <w:sz w:val="28"/>
          <w:szCs w:val="28"/>
        </w:rPr>
        <w:t>919</w:t>
      </w:r>
      <w:bookmarkStart w:id="0" w:name="_GoBack"/>
      <w:bookmarkEnd w:id="0"/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 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95991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E69A5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36</cp:revision>
  <cp:lastPrinted>2020-07-07T15:32:00Z</cp:lastPrinted>
  <dcterms:created xsi:type="dcterms:W3CDTF">2016-07-29T12:14:00Z</dcterms:created>
  <dcterms:modified xsi:type="dcterms:W3CDTF">2020-07-07T15:37:00Z</dcterms:modified>
</cp:coreProperties>
</file>